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0B98E" w14:textId="77777777" w:rsidR="005443A9" w:rsidRPr="00886EDE" w:rsidRDefault="005443A9" w:rsidP="005443A9">
      <w:pPr>
        <w:pStyle w:val="paragraph"/>
        <w:spacing w:before="0" w:beforeAutospacing="0" w:after="0" w:afterAutospacing="0"/>
        <w:jc w:val="center"/>
        <w:textAlignment w:val="baseline"/>
        <w:rPr>
          <w:rStyle w:val="eop"/>
        </w:rPr>
      </w:pPr>
      <w:r w:rsidRPr="00886EDE">
        <w:rPr>
          <w:rStyle w:val="normaltextrun"/>
          <w:b/>
          <w:bCs/>
        </w:rPr>
        <w:t>BEFORE THE GEORGIA PUBLIC SERVICE COMMISSION</w:t>
      </w:r>
      <w:r w:rsidRPr="00886EDE">
        <w:rPr>
          <w:rStyle w:val="eop"/>
        </w:rPr>
        <w:t> </w:t>
      </w:r>
    </w:p>
    <w:p w14:paraId="6F4B5825" w14:textId="77777777" w:rsidR="005443A9" w:rsidRPr="00886EDE" w:rsidRDefault="005443A9" w:rsidP="005443A9">
      <w:pPr>
        <w:pStyle w:val="paragraph"/>
        <w:spacing w:before="0" w:beforeAutospacing="0" w:after="0" w:afterAutospacing="0"/>
        <w:jc w:val="center"/>
        <w:textAlignment w:val="baseline"/>
        <w:rPr>
          <w:rFonts w:ascii="Segoe UI" w:hAnsi="Segoe UI" w:cs="Segoe UI"/>
        </w:rPr>
      </w:pPr>
    </w:p>
    <w:p w14:paraId="3881824C" w14:textId="77777777" w:rsidR="005443A9" w:rsidRPr="00886EDE" w:rsidRDefault="005443A9" w:rsidP="005443A9">
      <w:pPr>
        <w:pStyle w:val="paragraph"/>
        <w:spacing w:before="0" w:beforeAutospacing="0" w:after="0" w:afterAutospacing="0"/>
        <w:jc w:val="center"/>
        <w:textAlignment w:val="baseline"/>
        <w:rPr>
          <w:rFonts w:ascii="Segoe UI" w:hAnsi="Segoe UI" w:cs="Segoe UI"/>
        </w:rPr>
      </w:pPr>
      <w:r w:rsidRPr="00886EDE">
        <w:rPr>
          <w:rStyle w:val="normaltextrun"/>
          <w:b/>
          <w:bCs/>
        </w:rPr>
        <w:t>GEORGIA POWER COMPANY</w:t>
      </w:r>
      <w:r w:rsidRPr="00886EDE">
        <w:rPr>
          <w:rStyle w:val="eop"/>
        </w:rPr>
        <w:t> </w:t>
      </w:r>
    </w:p>
    <w:p w14:paraId="5B706504" w14:textId="77777777" w:rsidR="005443A9" w:rsidRPr="00886EDE" w:rsidRDefault="005443A9" w:rsidP="005443A9">
      <w:pPr>
        <w:pStyle w:val="paragraph"/>
        <w:spacing w:before="0" w:beforeAutospacing="0" w:after="0" w:afterAutospacing="0"/>
        <w:jc w:val="center"/>
        <w:textAlignment w:val="baseline"/>
        <w:rPr>
          <w:rStyle w:val="eop"/>
        </w:rPr>
      </w:pPr>
      <w:r w:rsidRPr="00886EDE">
        <w:rPr>
          <w:rStyle w:val="normaltextrun"/>
          <w:b/>
          <w:bCs/>
        </w:rPr>
        <w:t>DOCKET NOS. 55378</w:t>
      </w:r>
      <w:r w:rsidRPr="00886EDE">
        <w:rPr>
          <w:rStyle w:val="eop"/>
        </w:rPr>
        <w:t> </w:t>
      </w:r>
    </w:p>
    <w:p w14:paraId="01E02844" w14:textId="77777777" w:rsidR="005443A9" w:rsidRPr="00886EDE" w:rsidRDefault="005443A9" w:rsidP="005443A9">
      <w:pPr>
        <w:pStyle w:val="paragraph"/>
        <w:spacing w:before="0" w:beforeAutospacing="0" w:after="0" w:afterAutospacing="0"/>
        <w:jc w:val="center"/>
        <w:textAlignment w:val="baseline"/>
        <w:rPr>
          <w:rFonts w:ascii="Segoe UI" w:hAnsi="Segoe UI" w:cs="Segoe UI"/>
        </w:rPr>
      </w:pPr>
    </w:p>
    <w:p w14:paraId="0F757C11" w14:textId="5302A95B" w:rsidR="005443A9" w:rsidRPr="00886EDE" w:rsidRDefault="005443A9" w:rsidP="005443A9">
      <w:pPr>
        <w:pStyle w:val="paragraph"/>
        <w:spacing w:before="0" w:beforeAutospacing="0" w:after="0" w:afterAutospacing="0"/>
        <w:jc w:val="center"/>
        <w:textAlignment w:val="baseline"/>
        <w:rPr>
          <w:rFonts w:ascii="Segoe UI" w:hAnsi="Segoe UI" w:cs="Segoe UI"/>
        </w:rPr>
      </w:pPr>
      <w:r w:rsidRPr="00886EDE">
        <w:rPr>
          <w:rStyle w:val="eop"/>
        </w:rPr>
        <w:t> </w:t>
      </w:r>
      <w:r w:rsidRPr="00886EDE">
        <w:rPr>
          <w:rStyle w:val="normaltextrun"/>
          <w:b/>
          <w:bCs/>
        </w:rPr>
        <w:t>Data Request No. STF-PIA-15-</w:t>
      </w:r>
      <w:r>
        <w:rPr>
          <w:rStyle w:val="normaltextrun"/>
          <w:b/>
          <w:bCs/>
        </w:rPr>
        <w:t>10</w:t>
      </w:r>
      <w:r w:rsidRPr="00886EDE">
        <w:rPr>
          <w:rStyle w:val="eop"/>
        </w:rPr>
        <w:t> </w:t>
      </w:r>
    </w:p>
    <w:p w14:paraId="292556F8" w14:textId="77777777" w:rsidR="005443A9" w:rsidRPr="00886EDE" w:rsidRDefault="005443A9" w:rsidP="005443A9">
      <w:pPr>
        <w:pStyle w:val="paragraph"/>
        <w:spacing w:before="0" w:beforeAutospacing="0" w:after="0" w:afterAutospacing="0"/>
        <w:jc w:val="center"/>
        <w:textAlignment w:val="baseline"/>
        <w:rPr>
          <w:rFonts w:ascii="Segoe UI" w:hAnsi="Segoe UI" w:cs="Segoe UI"/>
        </w:rPr>
      </w:pPr>
      <w:r w:rsidRPr="00886EDE">
        <w:rPr>
          <w:rStyle w:val="eop"/>
        </w:rPr>
        <w:t> </w:t>
      </w:r>
    </w:p>
    <w:p w14:paraId="18863AD1" w14:textId="77777777" w:rsidR="005443A9" w:rsidRPr="00886EDE" w:rsidRDefault="005443A9" w:rsidP="005443A9">
      <w:pPr>
        <w:pStyle w:val="paragraph"/>
        <w:spacing w:before="0" w:beforeAutospacing="0" w:after="0" w:afterAutospacing="0"/>
        <w:jc w:val="center"/>
        <w:textAlignment w:val="baseline"/>
        <w:rPr>
          <w:rFonts w:ascii="Segoe UI" w:hAnsi="Segoe UI" w:cs="Segoe UI"/>
        </w:rPr>
      </w:pPr>
      <w:r w:rsidRPr="00886EDE">
        <w:rPr>
          <w:rStyle w:val="normaltextrun"/>
          <w:b/>
          <w:bCs/>
        </w:rPr>
        <w:t>BASIS FOR THE ASSERTION THAT THE </w:t>
      </w:r>
      <w:r w:rsidRPr="00886EDE">
        <w:rPr>
          <w:rStyle w:val="eop"/>
        </w:rPr>
        <w:t> </w:t>
      </w:r>
    </w:p>
    <w:p w14:paraId="708B2BC8" w14:textId="77777777" w:rsidR="005443A9" w:rsidRPr="00886EDE" w:rsidRDefault="005443A9" w:rsidP="005443A9">
      <w:pPr>
        <w:pStyle w:val="paragraph"/>
        <w:spacing w:before="0" w:beforeAutospacing="0" w:after="0" w:afterAutospacing="0"/>
        <w:jc w:val="center"/>
        <w:textAlignment w:val="baseline"/>
        <w:rPr>
          <w:rStyle w:val="normaltextrun"/>
          <w:b/>
          <w:bCs/>
        </w:rPr>
      </w:pPr>
      <w:r w:rsidRPr="00886EDE">
        <w:rPr>
          <w:rStyle w:val="normaltextrun"/>
          <w:b/>
          <w:bCs/>
        </w:rPr>
        <w:t>INFORMATION SUBMITTED IS A TRADE SECRET</w:t>
      </w:r>
    </w:p>
    <w:p w14:paraId="261B78EA" w14:textId="77777777" w:rsidR="005443A9" w:rsidRPr="00AA107E" w:rsidRDefault="005443A9" w:rsidP="005443A9">
      <w:pPr>
        <w:pStyle w:val="paragraph"/>
        <w:spacing w:before="0" w:beforeAutospacing="0" w:after="0" w:afterAutospacing="0"/>
        <w:jc w:val="center"/>
        <w:textAlignment w:val="baseline"/>
        <w:rPr>
          <w:rFonts w:ascii="Segoe UI" w:hAnsi="Segoe UI" w:cs="Segoe UI"/>
          <w:sz w:val="22"/>
          <w:szCs w:val="22"/>
        </w:rPr>
      </w:pPr>
      <w:r w:rsidRPr="00AA107E">
        <w:rPr>
          <w:rStyle w:val="eop"/>
          <w:sz w:val="22"/>
          <w:szCs w:val="22"/>
        </w:rPr>
        <w:t> </w:t>
      </w:r>
    </w:p>
    <w:p w14:paraId="06FA7A29" w14:textId="1E70B673" w:rsidR="005443A9" w:rsidRPr="00CA47F0" w:rsidRDefault="005443A9" w:rsidP="005443A9">
      <w:pPr>
        <w:pStyle w:val="paragraph"/>
        <w:spacing w:before="0" w:beforeAutospacing="0" w:after="0" w:afterAutospacing="0"/>
        <w:ind w:firstLine="720"/>
        <w:jc w:val="both"/>
        <w:textAlignment w:val="baseline"/>
        <w:rPr>
          <w:spacing w:val="-3"/>
          <w:sz w:val="22"/>
          <w:szCs w:val="22"/>
        </w:rPr>
      </w:pPr>
      <w:r w:rsidRPr="00CA47F0">
        <w:rPr>
          <w:rStyle w:val="normaltextrun"/>
          <w:sz w:val="22"/>
          <w:szCs w:val="22"/>
        </w:rPr>
        <w:t>As part of Georgia Power Company’s 2023 Integrated Resource Plan Update filed in Docket No. 55378 (“2023 IRP Update”), Georgia Power Company (“Georgia Power” or the “Company”) submits to the Georgia Public Service Commission its response to STF-PIA-15-1</w:t>
      </w:r>
      <w:r>
        <w:rPr>
          <w:rStyle w:val="normaltextrun"/>
          <w:sz w:val="22"/>
          <w:szCs w:val="22"/>
        </w:rPr>
        <w:t>0</w:t>
      </w:r>
      <w:r w:rsidRPr="00CA47F0">
        <w:rPr>
          <w:rStyle w:val="normaltextrun"/>
          <w:sz w:val="22"/>
          <w:szCs w:val="22"/>
        </w:rPr>
        <w:t xml:space="preserve"> (“Response”). In the Response, the Company has provided </w:t>
      </w:r>
      <w:r w:rsidRPr="00603A97">
        <w:rPr>
          <w:rStyle w:val="normaltextrun"/>
          <w:sz w:val="22"/>
          <w:szCs w:val="22"/>
        </w:rPr>
        <w:t>information and data supporting the proposed projects, including sensitive terms and conditions contained within the Engineering, Procurement, and Construction (“EPC”) Agreements and the Battery and Equipment Supply Agreements (“BESA”), pricing information, resource operational capability data, and development timelines, as well as certain information regarding the Company’s proprietary planning processes, financial data, technology screening assumptions, generic technology and resource cost information, specific resource and technology cost information, economic analyses, including confidential details regarding current and future transmission projects (the “Information”). Certain portions of the Information are trade secrets of Georgia Power and Southern Company and their affiliates and is therefore protected from public disclosure under Commission Rule 515-3-1-.11.</w:t>
      </w:r>
    </w:p>
    <w:p w14:paraId="522D1F81" w14:textId="77777777" w:rsidR="005443A9" w:rsidRPr="00CA47F0" w:rsidRDefault="005443A9" w:rsidP="005443A9">
      <w:pPr>
        <w:pStyle w:val="paragraph"/>
        <w:spacing w:before="0" w:beforeAutospacing="0" w:after="0" w:afterAutospacing="0"/>
        <w:ind w:firstLine="720"/>
        <w:jc w:val="both"/>
        <w:textAlignment w:val="baseline"/>
        <w:rPr>
          <w:sz w:val="22"/>
        </w:rPr>
      </w:pPr>
      <w:r w:rsidRPr="00CA47F0">
        <w:rPr>
          <w:sz w:val="22"/>
        </w:rPr>
        <w:t>The trade secret portions of the Information derive economic value from not being generally known to, and not being readily ascertainable by proper means by other persons who can obtain economic value from their disclosure or use. Specifically, the trade secret portions of the Information contained herein include competitively sensitive pricing and operational capability data</w:t>
      </w:r>
      <w:r>
        <w:rPr>
          <w:sz w:val="22"/>
        </w:rPr>
        <w:t xml:space="preserve"> </w:t>
      </w:r>
      <w:r w:rsidRPr="00CA47F0">
        <w:rPr>
          <w:sz w:val="22"/>
        </w:rPr>
        <w:t xml:space="preserve">specific to the resources under contract and proposed to be developed. If the Information were made public, competitors, bidders, and suppliers could use the Information to unfairly manipulate the request for proposals process and competitive market to structure future bids and set an artificial price floor to arbitrarily increase prices to the detriment of the Company and its customers. Public dissemination of the Information would undermine Georgia Power’s ability to negotiate the best price and contract terms and could harm the Company’s ability to secure the best cost bids and resources for the benefit of customers. </w:t>
      </w:r>
    </w:p>
    <w:p w14:paraId="281E82F0" w14:textId="77777777" w:rsidR="005443A9" w:rsidRPr="00CA47F0" w:rsidRDefault="005443A9" w:rsidP="005443A9">
      <w:pPr>
        <w:ind w:firstLine="720"/>
        <w:jc w:val="both"/>
        <w:rPr>
          <w:rStyle w:val="normaltextrun"/>
          <w:sz w:val="22"/>
          <w:szCs w:val="22"/>
        </w:rPr>
      </w:pPr>
      <w:r w:rsidRPr="00CA47F0">
        <w:rPr>
          <w:sz w:val="22"/>
        </w:rPr>
        <w:t xml:space="preserve">The trade secret portions of the Information also contain competitively sensitive cost information related to available technology options, financial data used in the Company’s resource analyses, and other confidential details including data supporting resource economic evaluations. Public dissemination of the trade secret portions of the Information would allow Georgia Power’s competitors and suppliers to have access to such processes and strategies and thereby gain an unfair competitive advantage in the marketplace. Competitors would obtain an unfair advantage because they are not required to reveal similar information and can utilize such trade secret portions of the Information to manipulate pricing and timing of supply to the disadvantage of Georgia Power. Competitors would also unfairly benefit in having access and insight into the Company’s planning processes and methodologies. This competitive advantage for the Company’s suppliers and competitors would mean that Georgia Power will potentially pay higher prices to suppliers, ultimately harming Georgia Power and its customers.  </w:t>
      </w:r>
    </w:p>
    <w:p w14:paraId="34F850BB" w14:textId="3591FA52" w:rsidR="008B1B8D" w:rsidRDefault="005443A9" w:rsidP="005443A9">
      <w:pPr>
        <w:rPr>
          <w:b/>
          <w:bCs/>
        </w:rPr>
      </w:pPr>
      <w:r w:rsidRPr="00CA47F0">
        <w:rPr>
          <w:rStyle w:val="normaltextrun"/>
          <w:sz w:val="22"/>
          <w:szCs w:val="22"/>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w:t>
      </w:r>
      <w:r w:rsidRPr="00AA107E">
        <w:rPr>
          <w:rStyle w:val="normaltextrun"/>
          <w:sz w:val="22"/>
          <w:szCs w:val="22"/>
        </w:rPr>
        <w:t>  </w:t>
      </w:r>
      <w:r w:rsidR="008B1B8D">
        <w:rPr>
          <w:b/>
          <w:bCs/>
        </w:rPr>
        <w:br w:type="page"/>
      </w:r>
    </w:p>
    <w:p w14:paraId="52608DD4" w14:textId="77777777" w:rsidR="005443A9" w:rsidRDefault="005443A9" w:rsidP="03BA068D">
      <w:pPr>
        <w:ind w:left="2160" w:hanging="2160"/>
        <w:rPr>
          <w:b/>
          <w:bCs/>
        </w:rPr>
      </w:pPr>
    </w:p>
    <w:p w14:paraId="5DE96A53" w14:textId="65142F1E" w:rsidR="00F75E14" w:rsidRDefault="3AD8D295" w:rsidP="03BA068D">
      <w:pPr>
        <w:ind w:left="2160" w:hanging="2160"/>
        <w:rPr>
          <w:b/>
          <w:bCs/>
        </w:rPr>
      </w:pPr>
      <w:r w:rsidRPr="0E323456">
        <w:rPr>
          <w:b/>
          <w:bCs/>
        </w:rPr>
        <w:t>STF-</w:t>
      </w:r>
      <w:r w:rsidR="4A5630E9" w:rsidRPr="0E323456">
        <w:rPr>
          <w:b/>
          <w:bCs/>
        </w:rPr>
        <w:t>PIA-</w:t>
      </w:r>
      <w:r w:rsidR="7EC4F891" w:rsidRPr="0E323456">
        <w:rPr>
          <w:b/>
          <w:bCs/>
        </w:rPr>
        <w:t>1</w:t>
      </w:r>
      <w:r w:rsidR="4A5630E9" w:rsidRPr="0E323456">
        <w:rPr>
          <w:b/>
          <w:bCs/>
        </w:rPr>
        <w:t>5-</w:t>
      </w:r>
      <w:r w:rsidR="609BC8B7" w:rsidRPr="0E323456">
        <w:rPr>
          <w:b/>
          <w:bCs/>
        </w:rPr>
        <w:t>10</w:t>
      </w:r>
    </w:p>
    <w:p w14:paraId="05805F19" w14:textId="77777777" w:rsidR="00AF58CB" w:rsidRDefault="00AF58CB" w:rsidP="009E7D93">
      <w:pPr>
        <w:ind w:left="2160" w:hanging="2160"/>
        <w:rPr>
          <w:b/>
          <w:szCs w:val="24"/>
        </w:rPr>
      </w:pPr>
    </w:p>
    <w:p w14:paraId="28CCE4A0" w14:textId="77777777" w:rsidR="00F9581B" w:rsidRPr="004A6C26" w:rsidRDefault="10A5AA9E" w:rsidP="00106852">
      <w:pPr>
        <w:spacing w:after="200"/>
        <w:rPr>
          <w:b/>
          <w:szCs w:val="24"/>
          <w:u w:val="single"/>
        </w:rPr>
      </w:pPr>
      <w:r w:rsidRPr="501A71B2">
        <w:rPr>
          <w:b/>
          <w:bCs/>
          <w:u w:val="single"/>
        </w:rPr>
        <w:t>Question:</w:t>
      </w:r>
    </w:p>
    <w:p w14:paraId="1FAEEE10" w14:textId="29985800" w:rsidR="1D5250CC" w:rsidRPr="003910BC" w:rsidRDefault="1D5250CC" w:rsidP="003910BC">
      <w:pPr>
        <w:spacing w:line="276" w:lineRule="auto"/>
        <w:jc w:val="both"/>
        <w:rPr>
          <w:szCs w:val="24"/>
        </w:rPr>
      </w:pPr>
      <w:r w:rsidRPr="003910BC">
        <w:rPr>
          <w:szCs w:val="24"/>
        </w:rPr>
        <w:t>Please refer to Trade Secret Attachment B.</w:t>
      </w:r>
    </w:p>
    <w:p w14:paraId="05BA4142" w14:textId="77777777" w:rsidR="003910BC" w:rsidRDefault="1D5250CC" w:rsidP="003910BC">
      <w:pPr>
        <w:pStyle w:val="ListParagraph"/>
        <w:numPr>
          <w:ilvl w:val="1"/>
          <w:numId w:val="1"/>
        </w:numPr>
        <w:spacing w:after="0"/>
        <w:jc w:val="both"/>
        <w:rPr>
          <w:rFonts w:ascii="Times New Roman" w:hAnsi="Times New Roman"/>
          <w:sz w:val="24"/>
          <w:szCs w:val="24"/>
        </w:rPr>
      </w:pPr>
      <w:r w:rsidRPr="003910BC">
        <w:rPr>
          <w:rFonts w:ascii="Times New Roman" w:hAnsi="Times New Roman"/>
          <w:sz w:val="24"/>
          <w:szCs w:val="24"/>
        </w:rPr>
        <w:t>Please provide a description of each data column in the table.</w:t>
      </w:r>
    </w:p>
    <w:p w14:paraId="58CE28A3" w14:textId="502218F8" w:rsidR="009F484D" w:rsidRPr="0094144C" w:rsidRDefault="009F484D" w:rsidP="009F484D">
      <w:pPr>
        <w:pStyle w:val="ListParagraph"/>
        <w:numPr>
          <w:ilvl w:val="1"/>
          <w:numId w:val="1"/>
        </w:numPr>
        <w:spacing w:after="0"/>
        <w:jc w:val="both"/>
        <w:rPr>
          <w:rFonts w:ascii="Times New Roman" w:hAnsi="Times New Roman"/>
          <w:sz w:val="24"/>
          <w:szCs w:val="24"/>
        </w:rPr>
      </w:pPr>
      <w:r w:rsidRPr="0094144C">
        <w:rPr>
          <w:rFonts w:ascii="Times New Roman" w:hAnsi="Times New Roman"/>
          <w:sz w:val="24"/>
          <w:szCs w:val="24"/>
        </w:rPr>
        <w:t xml:space="preserve">By dividing </w:t>
      </w:r>
      <w:proofErr w:type="spellStart"/>
      <w:r w:rsidRPr="0094144C">
        <w:rPr>
          <w:rFonts w:ascii="Times New Roman" w:hAnsi="Times New Roman"/>
          <w:sz w:val="24"/>
          <w:szCs w:val="24"/>
        </w:rPr>
        <w:t>Total_Hours_Run</w:t>
      </w:r>
      <w:proofErr w:type="spellEnd"/>
      <w:r w:rsidRPr="0094144C">
        <w:rPr>
          <w:rFonts w:ascii="Times New Roman" w:hAnsi="Times New Roman"/>
          <w:sz w:val="24"/>
          <w:szCs w:val="24"/>
        </w:rPr>
        <w:t xml:space="preserve"> by Startups, the average run time per start </w:t>
      </w:r>
      <w:r w:rsidR="00123126">
        <w:rPr>
          <w:rFonts w:ascii="Times New Roman" w:hAnsi="Times New Roman"/>
          <w:sz w:val="24"/>
          <w:szCs w:val="24"/>
        </w:rPr>
        <w:t xml:space="preserve">is </w:t>
      </w:r>
      <w:r w:rsidR="00AF674F" w:rsidRPr="00415C11">
        <w:rPr>
          <w:rFonts w:ascii="Times New Roman" w:hAnsi="Times New Roman"/>
          <w:b/>
          <w:bCs/>
        </w:rPr>
        <w:t>REDACTED</w:t>
      </w:r>
      <w:r w:rsidR="00AF674F" w:rsidRPr="00415C11">
        <w:rPr>
          <w:rFonts w:ascii="Times New Roman" w:hAnsi="Times New Roman"/>
        </w:rPr>
        <w:t xml:space="preserve"> </w:t>
      </w:r>
      <w:proofErr w:type="spellStart"/>
      <w:r w:rsidR="00AF674F" w:rsidRPr="00415C11">
        <w:rPr>
          <w:rFonts w:ascii="Times New Roman" w:hAnsi="Times New Roman"/>
          <w:b/>
          <w:bCs/>
        </w:rPr>
        <w:t>REDACTED</w:t>
      </w:r>
      <w:proofErr w:type="spellEnd"/>
      <w:r w:rsidR="00AF674F" w:rsidRPr="00415C11">
        <w:rPr>
          <w:rFonts w:ascii="Times New Roman" w:hAnsi="Times New Roman"/>
        </w:rPr>
        <w:t xml:space="preserve"> </w:t>
      </w:r>
      <w:proofErr w:type="spellStart"/>
      <w:r w:rsidR="00AF674F" w:rsidRPr="00415C11">
        <w:rPr>
          <w:rFonts w:ascii="Times New Roman" w:hAnsi="Times New Roman"/>
          <w:b/>
          <w:bCs/>
        </w:rPr>
        <w:t>REDACTED</w:t>
      </w:r>
      <w:proofErr w:type="spellEnd"/>
      <w:r w:rsidR="00AF674F" w:rsidRPr="00415C11">
        <w:rPr>
          <w:rFonts w:ascii="Times New Roman" w:hAnsi="Times New Roman"/>
          <w:b/>
          <w:bCs/>
        </w:rPr>
        <w:t xml:space="preserve"> </w:t>
      </w:r>
      <w:proofErr w:type="spellStart"/>
      <w:r w:rsidR="00AF674F" w:rsidRPr="00415C11">
        <w:rPr>
          <w:rFonts w:ascii="Times New Roman" w:hAnsi="Times New Roman"/>
          <w:b/>
          <w:bCs/>
        </w:rPr>
        <w:t>REDACTED</w:t>
      </w:r>
      <w:proofErr w:type="spellEnd"/>
      <w:r w:rsidR="00AF674F" w:rsidRPr="00415C11">
        <w:rPr>
          <w:rFonts w:ascii="Times New Roman" w:hAnsi="Times New Roman"/>
          <w:b/>
          <w:bCs/>
        </w:rPr>
        <w:t xml:space="preserve"> </w:t>
      </w:r>
      <w:proofErr w:type="spellStart"/>
      <w:r w:rsidR="00AF674F" w:rsidRPr="00415C11">
        <w:rPr>
          <w:rFonts w:ascii="Times New Roman" w:hAnsi="Times New Roman"/>
          <w:b/>
          <w:bCs/>
        </w:rPr>
        <w:t>REDACTED</w:t>
      </w:r>
      <w:proofErr w:type="spellEnd"/>
      <w:r w:rsidR="00AF674F" w:rsidRPr="00415C11">
        <w:rPr>
          <w:rFonts w:ascii="Times New Roman" w:hAnsi="Times New Roman"/>
          <w:b/>
          <w:bCs/>
        </w:rPr>
        <w:t xml:space="preserve"> </w:t>
      </w:r>
      <w:proofErr w:type="spellStart"/>
      <w:r w:rsidR="00AF674F" w:rsidRPr="00415C11">
        <w:rPr>
          <w:rFonts w:ascii="Times New Roman" w:hAnsi="Times New Roman"/>
          <w:b/>
          <w:bCs/>
        </w:rPr>
        <w:t>REDACTED</w:t>
      </w:r>
      <w:proofErr w:type="spellEnd"/>
      <w:r w:rsidR="00AF674F" w:rsidRPr="00415C11">
        <w:rPr>
          <w:rFonts w:ascii="Times New Roman" w:hAnsi="Times New Roman"/>
          <w:b/>
          <w:bCs/>
        </w:rPr>
        <w:t xml:space="preserve"> </w:t>
      </w:r>
      <w:proofErr w:type="spellStart"/>
      <w:r w:rsidR="00AF674F" w:rsidRPr="00415C11">
        <w:rPr>
          <w:rFonts w:ascii="Times New Roman" w:hAnsi="Times New Roman"/>
          <w:b/>
          <w:bCs/>
        </w:rPr>
        <w:t>REDACTED</w:t>
      </w:r>
      <w:proofErr w:type="spellEnd"/>
      <w:r w:rsidR="00415C11" w:rsidRPr="00415C11">
        <w:rPr>
          <w:rFonts w:ascii="Times New Roman" w:hAnsi="Times New Roman"/>
          <w:b/>
          <w:bCs/>
        </w:rPr>
        <w:t xml:space="preserve"> </w:t>
      </w:r>
      <w:proofErr w:type="spellStart"/>
      <w:r w:rsidR="00415C11" w:rsidRPr="00415C11">
        <w:rPr>
          <w:rFonts w:ascii="Times New Roman" w:hAnsi="Times New Roman"/>
          <w:b/>
          <w:bCs/>
        </w:rPr>
        <w:t>REDACTED</w:t>
      </w:r>
      <w:proofErr w:type="spellEnd"/>
      <w:r w:rsidRPr="00415C11">
        <w:rPr>
          <w:rFonts w:ascii="Times New Roman" w:hAnsi="Times New Roman"/>
        </w:rPr>
        <w:t>.</w:t>
      </w:r>
      <w:r w:rsidRPr="0094144C">
        <w:rPr>
          <w:rFonts w:ascii="Times New Roman" w:hAnsi="Times New Roman"/>
          <w:sz w:val="24"/>
          <w:szCs w:val="24"/>
        </w:rPr>
        <w:t xml:space="preserve"> Please explain how the units are expected to </w:t>
      </w:r>
      <w:r w:rsidR="00415C11">
        <w:rPr>
          <w:rFonts w:ascii="Times New Roman" w:hAnsi="Times New Roman"/>
          <w:sz w:val="24"/>
          <w:szCs w:val="24"/>
        </w:rPr>
        <w:br/>
      </w:r>
      <w:r w:rsidRPr="0094144C">
        <w:rPr>
          <w:rFonts w:ascii="Times New Roman" w:hAnsi="Times New Roman"/>
          <w:sz w:val="24"/>
          <w:szCs w:val="24"/>
        </w:rPr>
        <w:t>operate, and reconcile the data provided in Attachment B.</w:t>
      </w:r>
    </w:p>
    <w:p w14:paraId="77F9C78F" w14:textId="665931D9" w:rsidR="009F484D" w:rsidRPr="0094144C" w:rsidRDefault="009F484D" w:rsidP="009F484D">
      <w:pPr>
        <w:pStyle w:val="ListParagraph"/>
        <w:numPr>
          <w:ilvl w:val="1"/>
          <w:numId w:val="1"/>
        </w:numPr>
        <w:spacing w:after="0"/>
        <w:jc w:val="both"/>
        <w:rPr>
          <w:rFonts w:ascii="Times New Roman" w:hAnsi="Times New Roman"/>
          <w:sz w:val="24"/>
          <w:szCs w:val="24"/>
        </w:rPr>
      </w:pPr>
      <w:r w:rsidRPr="0094144C">
        <w:rPr>
          <w:rFonts w:ascii="Times New Roman" w:hAnsi="Times New Roman"/>
          <w:sz w:val="24"/>
          <w:szCs w:val="24"/>
        </w:rPr>
        <w:t xml:space="preserve">By dividing </w:t>
      </w:r>
      <w:proofErr w:type="spellStart"/>
      <w:r w:rsidRPr="0094144C">
        <w:rPr>
          <w:rFonts w:ascii="Times New Roman" w:hAnsi="Times New Roman"/>
          <w:sz w:val="24"/>
          <w:szCs w:val="24"/>
        </w:rPr>
        <w:t>Output_MWH</w:t>
      </w:r>
      <w:proofErr w:type="spellEnd"/>
      <w:r w:rsidRPr="0094144C">
        <w:rPr>
          <w:rFonts w:ascii="Times New Roman" w:hAnsi="Times New Roman"/>
          <w:sz w:val="24"/>
          <w:szCs w:val="24"/>
        </w:rPr>
        <w:t xml:space="preserve"> by Startups, the average output per hour </w:t>
      </w:r>
      <w:r w:rsidR="00CA0FAE">
        <w:rPr>
          <w:rFonts w:ascii="Times New Roman" w:hAnsi="Times New Roman"/>
          <w:sz w:val="24"/>
          <w:szCs w:val="24"/>
        </w:rPr>
        <w:t xml:space="preserve">is </w:t>
      </w:r>
      <w:r w:rsidR="00415C11" w:rsidRPr="00415C11">
        <w:rPr>
          <w:rFonts w:ascii="Times New Roman" w:hAnsi="Times New Roman"/>
          <w:b/>
          <w:bCs/>
        </w:rPr>
        <w:t>REDACTED</w:t>
      </w:r>
      <w:r w:rsidR="00415C11" w:rsidRPr="00CC21C7">
        <w:rPr>
          <w:rFonts w:ascii="Times New Roman" w:hAnsi="Times New Roman"/>
          <w:sz w:val="24"/>
          <w:szCs w:val="24"/>
          <w:highlight w:val="yellow"/>
        </w:rPr>
        <w:t xml:space="preserve"> </w:t>
      </w:r>
      <w:proofErr w:type="spellStart"/>
      <w:r w:rsidR="00415C11" w:rsidRPr="00415C11">
        <w:rPr>
          <w:rFonts w:ascii="Times New Roman" w:hAnsi="Times New Roman"/>
          <w:b/>
          <w:bCs/>
        </w:rPr>
        <w:t>REDACTED</w:t>
      </w:r>
      <w:proofErr w:type="spellEnd"/>
      <w:r w:rsidR="00415C11" w:rsidRPr="00415C11">
        <w:rPr>
          <w:rFonts w:ascii="Times New Roman" w:hAnsi="Times New Roman"/>
          <w:b/>
          <w:bCs/>
        </w:rPr>
        <w:t xml:space="preserve"> </w:t>
      </w:r>
      <w:proofErr w:type="spellStart"/>
      <w:r w:rsidR="00415C11" w:rsidRPr="00415C11">
        <w:rPr>
          <w:rFonts w:ascii="Times New Roman" w:hAnsi="Times New Roman"/>
          <w:b/>
          <w:bCs/>
        </w:rPr>
        <w:t>REDACTED</w:t>
      </w:r>
      <w:proofErr w:type="spellEnd"/>
      <w:r w:rsidR="00CA0FAE">
        <w:rPr>
          <w:rFonts w:ascii="Times New Roman" w:hAnsi="Times New Roman"/>
          <w:b/>
          <w:bCs/>
        </w:rPr>
        <w:t xml:space="preserve"> </w:t>
      </w:r>
      <w:proofErr w:type="spellStart"/>
      <w:r w:rsidR="00CA0FAE" w:rsidRPr="00415C11">
        <w:rPr>
          <w:rFonts w:ascii="Times New Roman" w:hAnsi="Times New Roman"/>
          <w:b/>
          <w:bCs/>
        </w:rPr>
        <w:t>REDACTED</w:t>
      </w:r>
      <w:proofErr w:type="spellEnd"/>
      <w:r w:rsidRPr="00715F9E">
        <w:rPr>
          <w:rFonts w:ascii="Times New Roman" w:hAnsi="Times New Roman"/>
          <w:sz w:val="24"/>
          <w:szCs w:val="24"/>
        </w:rPr>
        <w:t>.</w:t>
      </w:r>
      <w:r w:rsidRPr="0094144C">
        <w:rPr>
          <w:rFonts w:ascii="Times New Roman" w:hAnsi="Times New Roman"/>
          <w:sz w:val="24"/>
          <w:szCs w:val="24"/>
        </w:rPr>
        <w:t xml:space="preserve"> Please explain how the units are expected to operate, and reconcile the data provided in Attachment B.</w:t>
      </w:r>
    </w:p>
    <w:p w14:paraId="2988032F" w14:textId="77777777" w:rsidR="00A77B2A" w:rsidRDefault="00A77B2A" w:rsidP="005A3320">
      <w:pPr>
        <w:rPr>
          <w:szCs w:val="24"/>
        </w:rPr>
      </w:pPr>
    </w:p>
    <w:p w14:paraId="7183F191" w14:textId="6D36AAA7" w:rsidR="00F9581B" w:rsidRDefault="10A5AA9E" w:rsidP="00106852">
      <w:pPr>
        <w:spacing w:after="200"/>
        <w:rPr>
          <w:b/>
          <w:u w:val="single"/>
        </w:rPr>
      </w:pPr>
      <w:r w:rsidRPr="501A71B2">
        <w:rPr>
          <w:b/>
          <w:bCs/>
          <w:u w:val="single"/>
        </w:rPr>
        <w:t>Response:</w:t>
      </w:r>
    </w:p>
    <w:p w14:paraId="75DC0890" w14:textId="510179F9" w:rsidR="455479EE" w:rsidRDefault="455479EE" w:rsidP="000509E7">
      <w:pPr>
        <w:pStyle w:val="ListParagraph"/>
        <w:numPr>
          <w:ilvl w:val="0"/>
          <w:numId w:val="3"/>
        </w:numPr>
        <w:spacing w:after="0"/>
        <w:jc w:val="both"/>
        <w:rPr>
          <w:rFonts w:ascii="Times New Roman" w:hAnsi="Times New Roman"/>
          <w:sz w:val="24"/>
          <w:szCs w:val="24"/>
        </w:rPr>
      </w:pPr>
      <w:r w:rsidRPr="501A71B2">
        <w:rPr>
          <w:rFonts w:ascii="Times New Roman" w:hAnsi="Times New Roman"/>
          <w:sz w:val="24"/>
          <w:szCs w:val="24"/>
        </w:rPr>
        <w:t>Description of each data column in the table is as follows:</w:t>
      </w:r>
    </w:p>
    <w:p w14:paraId="37963A91" w14:textId="6D3E8ED3" w:rsidR="455479EE" w:rsidRDefault="455479EE" w:rsidP="000509E7">
      <w:pPr>
        <w:pStyle w:val="ListParagraph"/>
        <w:numPr>
          <w:ilvl w:val="2"/>
          <w:numId w:val="4"/>
        </w:numPr>
        <w:spacing w:after="0"/>
        <w:jc w:val="both"/>
        <w:rPr>
          <w:rFonts w:ascii="Times New Roman" w:hAnsi="Times New Roman"/>
          <w:sz w:val="24"/>
          <w:szCs w:val="24"/>
        </w:rPr>
      </w:pPr>
      <w:proofErr w:type="spellStart"/>
      <w:r w:rsidRPr="501A71B2">
        <w:rPr>
          <w:rFonts w:ascii="Times New Roman" w:hAnsi="Times New Roman"/>
          <w:sz w:val="24"/>
          <w:szCs w:val="24"/>
        </w:rPr>
        <w:t>Capability_MWh</w:t>
      </w:r>
      <w:proofErr w:type="spellEnd"/>
      <w:r w:rsidRPr="501A71B2">
        <w:rPr>
          <w:rFonts w:ascii="Times New Roman" w:hAnsi="Times New Roman"/>
          <w:sz w:val="24"/>
          <w:szCs w:val="24"/>
        </w:rPr>
        <w:t xml:space="preserve">: The total capability of the resource for the </w:t>
      </w:r>
      <w:proofErr w:type="gramStart"/>
      <w:r w:rsidRPr="501A71B2">
        <w:rPr>
          <w:rFonts w:ascii="Times New Roman" w:hAnsi="Times New Roman"/>
          <w:sz w:val="24"/>
          <w:szCs w:val="24"/>
        </w:rPr>
        <w:t>time period</w:t>
      </w:r>
      <w:proofErr w:type="gramEnd"/>
      <w:r w:rsidRPr="501A71B2">
        <w:rPr>
          <w:rFonts w:ascii="Times New Roman" w:hAnsi="Times New Roman"/>
          <w:sz w:val="24"/>
          <w:szCs w:val="24"/>
        </w:rPr>
        <w:t xml:space="preserve"> in MWh.</w:t>
      </w:r>
    </w:p>
    <w:p w14:paraId="17E92410" w14:textId="00E0D9E6" w:rsidR="455479EE" w:rsidRDefault="455479EE" w:rsidP="000509E7">
      <w:pPr>
        <w:pStyle w:val="ListParagraph"/>
        <w:numPr>
          <w:ilvl w:val="2"/>
          <w:numId w:val="4"/>
        </w:numPr>
        <w:spacing w:after="0"/>
        <w:jc w:val="both"/>
        <w:rPr>
          <w:rFonts w:ascii="Times New Roman" w:hAnsi="Times New Roman"/>
          <w:sz w:val="24"/>
          <w:szCs w:val="24"/>
        </w:rPr>
      </w:pPr>
      <w:proofErr w:type="spellStart"/>
      <w:r w:rsidRPr="501A71B2">
        <w:rPr>
          <w:rFonts w:ascii="Times New Roman" w:hAnsi="Times New Roman"/>
          <w:sz w:val="24"/>
          <w:szCs w:val="24"/>
        </w:rPr>
        <w:t>Generation_MWh</w:t>
      </w:r>
      <w:proofErr w:type="spellEnd"/>
      <w:r w:rsidRPr="501A71B2">
        <w:rPr>
          <w:rFonts w:ascii="Times New Roman" w:hAnsi="Times New Roman"/>
          <w:sz w:val="24"/>
          <w:szCs w:val="24"/>
        </w:rPr>
        <w:t xml:space="preserve">: This column reports the total positive output in MWh over the </w:t>
      </w:r>
      <w:proofErr w:type="gramStart"/>
      <w:r w:rsidRPr="501A71B2">
        <w:rPr>
          <w:rFonts w:ascii="Times New Roman" w:hAnsi="Times New Roman"/>
          <w:sz w:val="24"/>
          <w:szCs w:val="24"/>
        </w:rPr>
        <w:t>time period</w:t>
      </w:r>
      <w:proofErr w:type="gramEnd"/>
      <w:r w:rsidRPr="501A71B2">
        <w:rPr>
          <w:rFonts w:ascii="Times New Roman" w:hAnsi="Times New Roman"/>
          <w:sz w:val="24"/>
          <w:szCs w:val="24"/>
        </w:rPr>
        <w:t xml:space="preserve"> for the unit.</w:t>
      </w:r>
      <w:r w:rsidR="00E65C65">
        <w:rPr>
          <w:rFonts w:ascii="Times New Roman" w:hAnsi="Times New Roman"/>
          <w:sz w:val="24"/>
          <w:szCs w:val="24"/>
        </w:rPr>
        <w:t xml:space="preserve"> </w:t>
      </w:r>
      <w:r w:rsidRPr="501A71B2">
        <w:rPr>
          <w:rFonts w:ascii="Times New Roman" w:hAnsi="Times New Roman"/>
          <w:sz w:val="24"/>
          <w:szCs w:val="24"/>
        </w:rPr>
        <w:t xml:space="preserve">It will only be different from the </w:t>
      </w:r>
      <w:hyperlink r:id="rId8">
        <w:proofErr w:type="spellStart"/>
        <w:r w:rsidRPr="501A71B2">
          <w:rPr>
            <w:rFonts w:ascii="Times New Roman" w:hAnsi="Times New Roman"/>
            <w:sz w:val="24"/>
            <w:szCs w:val="24"/>
          </w:rPr>
          <w:t>Output_MWh</w:t>
        </w:r>
        <w:proofErr w:type="spellEnd"/>
      </w:hyperlink>
      <w:r w:rsidRPr="501A71B2">
        <w:rPr>
          <w:rFonts w:ascii="Times New Roman" w:hAnsi="Times New Roman"/>
          <w:sz w:val="24"/>
          <w:szCs w:val="24"/>
        </w:rPr>
        <w:t xml:space="preserve"> column when the unit has negative output over the time period (e.g. storage unit).</w:t>
      </w:r>
    </w:p>
    <w:p w14:paraId="0FBE745C" w14:textId="5861847C" w:rsidR="455479EE" w:rsidRDefault="455479EE" w:rsidP="000509E7">
      <w:pPr>
        <w:pStyle w:val="ListParagraph"/>
        <w:numPr>
          <w:ilvl w:val="2"/>
          <w:numId w:val="4"/>
        </w:numPr>
        <w:spacing w:after="0"/>
        <w:jc w:val="both"/>
        <w:rPr>
          <w:rFonts w:ascii="Times New Roman" w:hAnsi="Times New Roman"/>
          <w:sz w:val="24"/>
          <w:szCs w:val="24"/>
        </w:rPr>
      </w:pPr>
      <w:r w:rsidRPr="501A71B2">
        <w:rPr>
          <w:rFonts w:ascii="Times New Roman" w:hAnsi="Times New Roman"/>
          <w:sz w:val="24"/>
          <w:szCs w:val="24"/>
        </w:rPr>
        <w:t xml:space="preserve">Startups: The total number of startups for the resource during the given </w:t>
      </w:r>
      <w:proofErr w:type="gramStart"/>
      <w:r w:rsidRPr="501A71B2">
        <w:rPr>
          <w:rFonts w:ascii="Times New Roman" w:hAnsi="Times New Roman"/>
          <w:sz w:val="24"/>
          <w:szCs w:val="24"/>
        </w:rPr>
        <w:t>time period</w:t>
      </w:r>
      <w:proofErr w:type="gramEnd"/>
      <w:r w:rsidRPr="501A71B2">
        <w:rPr>
          <w:rFonts w:ascii="Times New Roman" w:hAnsi="Times New Roman"/>
          <w:sz w:val="24"/>
          <w:szCs w:val="24"/>
        </w:rPr>
        <w:t>. This refers to periods where the BESS generates.</w:t>
      </w:r>
    </w:p>
    <w:p w14:paraId="7CE416DD" w14:textId="38E048CC" w:rsidR="455479EE" w:rsidRDefault="57ECD28D" w:rsidP="000509E7">
      <w:pPr>
        <w:pStyle w:val="ListParagraph"/>
        <w:numPr>
          <w:ilvl w:val="2"/>
          <w:numId w:val="4"/>
        </w:numPr>
        <w:spacing w:after="0"/>
        <w:jc w:val="both"/>
        <w:rPr>
          <w:rFonts w:ascii="Times New Roman" w:hAnsi="Times New Roman"/>
          <w:sz w:val="24"/>
          <w:szCs w:val="24"/>
        </w:rPr>
      </w:pPr>
      <w:proofErr w:type="spellStart"/>
      <w:r w:rsidRPr="44FBCD6C">
        <w:rPr>
          <w:rFonts w:ascii="Times New Roman" w:hAnsi="Times New Roman"/>
          <w:sz w:val="24"/>
          <w:szCs w:val="24"/>
        </w:rPr>
        <w:t>Total_Hours_Run</w:t>
      </w:r>
      <w:proofErr w:type="spellEnd"/>
      <w:r w:rsidRPr="44FBCD6C">
        <w:rPr>
          <w:rFonts w:ascii="Times New Roman" w:hAnsi="Times New Roman"/>
          <w:sz w:val="24"/>
          <w:szCs w:val="24"/>
        </w:rPr>
        <w:t xml:space="preserve">: The total number of hours in the </w:t>
      </w:r>
      <w:hyperlink r:id="rId9">
        <w:r w:rsidRPr="44FBCD6C">
          <w:rPr>
            <w:rFonts w:ascii="Times New Roman" w:hAnsi="Times New Roman"/>
            <w:sz w:val="24"/>
            <w:szCs w:val="24"/>
          </w:rPr>
          <w:t>Time_Period</w:t>
        </w:r>
      </w:hyperlink>
      <w:r w:rsidRPr="44FBCD6C">
        <w:rPr>
          <w:rFonts w:ascii="Times New Roman" w:hAnsi="Times New Roman"/>
          <w:sz w:val="24"/>
          <w:szCs w:val="24"/>
        </w:rPr>
        <w:t xml:space="preserve"> that the resource operated</w:t>
      </w:r>
      <w:r w:rsidR="693A362C" w:rsidRPr="44FBCD6C">
        <w:rPr>
          <w:rFonts w:ascii="Times New Roman" w:hAnsi="Times New Roman"/>
          <w:sz w:val="24"/>
          <w:szCs w:val="24"/>
        </w:rPr>
        <w:t>; both charging and generating.</w:t>
      </w:r>
    </w:p>
    <w:p w14:paraId="0C3F38DF" w14:textId="4A6FEA36" w:rsidR="455479EE" w:rsidRDefault="455479EE" w:rsidP="000509E7">
      <w:pPr>
        <w:pStyle w:val="ListParagraph"/>
        <w:numPr>
          <w:ilvl w:val="2"/>
          <w:numId w:val="4"/>
        </w:numPr>
        <w:spacing w:after="0"/>
        <w:jc w:val="both"/>
        <w:rPr>
          <w:rFonts w:ascii="Times New Roman" w:hAnsi="Times New Roman"/>
          <w:sz w:val="24"/>
          <w:szCs w:val="24"/>
        </w:rPr>
      </w:pPr>
      <w:r w:rsidRPr="501A71B2">
        <w:rPr>
          <w:rFonts w:ascii="Times New Roman" w:hAnsi="Times New Roman"/>
          <w:sz w:val="24"/>
          <w:szCs w:val="24"/>
        </w:rPr>
        <w:t>EFOR: E</w:t>
      </w:r>
      <w:r w:rsidR="25D8AEEF" w:rsidRPr="501A71B2">
        <w:rPr>
          <w:rFonts w:ascii="Times New Roman" w:hAnsi="Times New Roman"/>
          <w:sz w:val="24"/>
          <w:szCs w:val="24"/>
        </w:rPr>
        <w:t xml:space="preserve">quivalent </w:t>
      </w:r>
      <w:r w:rsidRPr="501A71B2">
        <w:rPr>
          <w:rFonts w:ascii="Times New Roman" w:hAnsi="Times New Roman"/>
          <w:sz w:val="24"/>
          <w:szCs w:val="24"/>
        </w:rPr>
        <w:t xml:space="preserve">Forced Outage Rate; For these BESS projects, EFOR was set at </w:t>
      </w:r>
      <w:r w:rsidR="00715F9E" w:rsidRPr="00415C11">
        <w:rPr>
          <w:rFonts w:ascii="Times New Roman" w:hAnsi="Times New Roman"/>
          <w:b/>
          <w:bCs/>
        </w:rPr>
        <w:t>REDACTED</w:t>
      </w:r>
      <w:r w:rsidR="00715F9E">
        <w:rPr>
          <w:rFonts w:ascii="Times New Roman" w:hAnsi="Times New Roman"/>
          <w:b/>
          <w:bCs/>
        </w:rPr>
        <w:t xml:space="preserve"> </w:t>
      </w:r>
      <w:proofErr w:type="spellStart"/>
      <w:r w:rsidR="00715F9E" w:rsidRPr="00415C11">
        <w:rPr>
          <w:rFonts w:ascii="Times New Roman" w:hAnsi="Times New Roman"/>
          <w:b/>
          <w:bCs/>
        </w:rPr>
        <w:t>REDACTED</w:t>
      </w:r>
      <w:proofErr w:type="spellEnd"/>
      <w:r w:rsidR="00715F9E">
        <w:rPr>
          <w:rFonts w:ascii="Times New Roman" w:hAnsi="Times New Roman"/>
          <w:b/>
          <w:bCs/>
        </w:rPr>
        <w:t xml:space="preserve"> </w:t>
      </w:r>
      <w:proofErr w:type="spellStart"/>
      <w:r w:rsidR="00715F9E" w:rsidRPr="00415C11">
        <w:rPr>
          <w:rFonts w:ascii="Times New Roman" w:hAnsi="Times New Roman"/>
          <w:b/>
          <w:bCs/>
        </w:rPr>
        <w:t>REDACTED</w:t>
      </w:r>
      <w:proofErr w:type="spellEnd"/>
      <w:r w:rsidR="00715F9E">
        <w:rPr>
          <w:rFonts w:ascii="Times New Roman" w:hAnsi="Times New Roman"/>
          <w:b/>
          <w:bCs/>
        </w:rPr>
        <w:t xml:space="preserve"> </w:t>
      </w:r>
      <w:proofErr w:type="spellStart"/>
      <w:r w:rsidR="00715F9E" w:rsidRPr="00415C11">
        <w:rPr>
          <w:rFonts w:ascii="Times New Roman" w:hAnsi="Times New Roman"/>
          <w:b/>
          <w:bCs/>
        </w:rPr>
        <w:t>REDACTED</w:t>
      </w:r>
      <w:proofErr w:type="spellEnd"/>
      <w:r w:rsidR="00715F9E">
        <w:rPr>
          <w:rFonts w:ascii="Times New Roman" w:hAnsi="Times New Roman"/>
          <w:b/>
          <w:bCs/>
        </w:rPr>
        <w:t xml:space="preserve"> </w:t>
      </w:r>
      <w:proofErr w:type="spellStart"/>
      <w:r w:rsidR="00715F9E" w:rsidRPr="00415C11">
        <w:rPr>
          <w:rFonts w:ascii="Times New Roman" w:hAnsi="Times New Roman"/>
          <w:b/>
          <w:bCs/>
        </w:rPr>
        <w:t>REDACTED</w:t>
      </w:r>
      <w:proofErr w:type="spellEnd"/>
      <w:r w:rsidR="00170882">
        <w:rPr>
          <w:rFonts w:ascii="Times New Roman" w:hAnsi="Times New Roman"/>
          <w:b/>
          <w:bCs/>
        </w:rPr>
        <w:t xml:space="preserve"> </w:t>
      </w:r>
      <w:proofErr w:type="spellStart"/>
      <w:r w:rsidR="00170882" w:rsidRPr="00415C11">
        <w:rPr>
          <w:rFonts w:ascii="Times New Roman" w:hAnsi="Times New Roman"/>
          <w:b/>
          <w:bCs/>
        </w:rPr>
        <w:t>REDACTED</w:t>
      </w:r>
      <w:proofErr w:type="spellEnd"/>
      <w:r w:rsidRPr="501A71B2">
        <w:rPr>
          <w:rFonts w:ascii="Times New Roman" w:hAnsi="Times New Roman"/>
          <w:sz w:val="24"/>
          <w:szCs w:val="24"/>
        </w:rPr>
        <w:t xml:space="preserve">.  </w:t>
      </w:r>
      <w:r w:rsidR="7D2FD1DF" w:rsidRPr="501A71B2">
        <w:rPr>
          <w:rFonts w:ascii="Times New Roman" w:hAnsi="Times New Roman"/>
          <w:sz w:val="24"/>
          <w:szCs w:val="24"/>
        </w:rPr>
        <w:t xml:space="preserve">This assumption is based in part on the </w:t>
      </w:r>
      <w:r w:rsidR="00A600F8">
        <w:rPr>
          <w:rFonts w:ascii="Times New Roman" w:hAnsi="Times New Roman"/>
          <w:sz w:val="24"/>
          <w:szCs w:val="24"/>
        </w:rPr>
        <w:br/>
      </w:r>
      <w:r w:rsidR="7D2FD1DF" w:rsidRPr="501A71B2">
        <w:rPr>
          <w:rFonts w:ascii="Times New Roman" w:hAnsi="Times New Roman"/>
          <w:sz w:val="24"/>
          <w:szCs w:val="24"/>
        </w:rPr>
        <w:t xml:space="preserve">track record of the equipment supplier.  </w:t>
      </w:r>
    </w:p>
    <w:p w14:paraId="4D342791" w14:textId="7A3D8889" w:rsidR="455479EE" w:rsidRDefault="455479EE" w:rsidP="000509E7">
      <w:pPr>
        <w:pStyle w:val="ListParagraph"/>
        <w:numPr>
          <w:ilvl w:val="2"/>
          <w:numId w:val="4"/>
        </w:numPr>
        <w:spacing w:after="0"/>
        <w:jc w:val="both"/>
        <w:rPr>
          <w:rFonts w:ascii="Times New Roman" w:hAnsi="Times New Roman"/>
          <w:sz w:val="24"/>
          <w:szCs w:val="24"/>
        </w:rPr>
      </w:pPr>
      <w:r w:rsidRPr="501A71B2">
        <w:rPr>
          <w:rFonts w:ascii="Times New Roman" w:hAnsi="Times New Roman"/>
          <w:sz w:val="24"/>
          <w:szCs w:val="24"/>
        </w:rPr>
        <w:t xml:space="preserve">Round Trip Efficiency: This column is round-trip efficiency defined as a fraction, typically between 0 and 1. The efficiency is applied on the charging side. The energy used from the grid and the energy stored </w:t>
      </w:r>
      <w:proofErr w:type="gramStart"/>
      <w:r w:rsidRPr="501A71B2">
        <w:rPr>
          <w:rFonts w:ascii="Times New Roman" w:hAnsi="Times New Roman"/>
          <w:sz w:val="24"/>
          <w:szCs w:val="24"/>
        </w:rPr>
        <w:t>in a given</w:t>
      </w:r>
      <w:proofErr w:type="gramEnd"/>
      <w:r w:rsidRPr="501A71B2">
        <w:rPr>
          <w:rFonts w:ascii="Times New Roman" w:hAnsi="Times New Roman"/>
          <w:sz w:val="24"/>
          <w:szCs w:val="24"/>
        </w:rPr>
        <w:t xml:space="preserve"> hour are based on the efficiency such that Energy Stored = (Efficiency)*Energy Used.</w:t>
      </w:r>
    </w:p>
    <w:p w14:paraId="3C0177AC" w14:textId="77777777" w:rsidR="000509E7" w:rsidRDefault="000509E7" w:rsidP="000509E7">
      <w:pPr>
        <w:pStyle w:val="ListParagraph"/>
        <w:spacing w:after="0"/>
        <w:ind w:left="2160"/>
        <w:jc w:val="both"/>
        <w:rPr>
          <w:rFonts w:ascii="Times New Roman" w:hAnsi="Times New Roman"/>
          <w:sz w:val="24"/>
          <w:szCs w:val="24"/>
        </w:rPr>
      </w:pPr>
    </w:p>
    <w:p w14:paraId="03C6878F" w14:textId="7FFC1487" w:rsidR="455479EE" w:rsidRDefault="455479EE" w:rsidP="000509E7">
      <w:pPr>
        <w:pStyle w:val="ListParagraph"/>
        <w:numPr>
          <w:ilvl w:val="0"/>
          <w:numId w:val="3"/>
        </w:numPr>
        <w:spacing w:after="0"/>
        <w:jc w:val="both"/>
        <w:rPr>
          <w:rFonts w:ascii="Times New Roman" w:hAnsi="Times New Roman"/>
          <w:sz w:val="24"/>
          <w:szCs w:val="24"/>
        </w:rPr>
      </w:pPr>
      <w:r w:rsidRPr="0E323456">
        <w:rPr>
          <w:rFonts w:ascii="Times New Roman" w:hAnsi="Times New Roman"/>
          <w:sz w:val="24"/>
          <w:szCs w:val="24"/>
        </w:rPr>
        <w:t>The units</w:t>
      </w:r>
      <w:r w:rsidR="130809D2" w:rsidRPr="0E323456">
        <w:rPr>
          <w:rFonts w:ascii="Times New Roman" w:hAnsi="Times New Roman"/>
          <w:sz w:val="24"/>
          <w:szCs w:val="24"/>
        </w:rPr>
        <w:t xml:space="preserve"> are expected to operate</w:t>
      </w:r>
      <w:r w:rsidR="6D702BED" w:rsidRPr="0E323456">
        <w:rPr>
          <w:rFonts w:ascii="Times New Roman" w:hAnsi="Times New Roman"/>
          <w:sz w:val="24"/>
          <w:szCs w:val="24"/>
        </w:rPr>
        <w:t xml:space="preserve"> at different levels of output</w:t>
      </w:r>
      <w:r w:rsidR="130809D2" w:rsidRPr="0E323456">
        <w:rPr>
          <w:rFonts w:ascii="Times New Roman" w:hAnsi="Times New Roman"/>
          <w:sz w:val="24"/>
          <w:szCs w:val="24"/>
        </w:rPr>
        <w:t xml:space="preserve"> based on </w:t>
      </w:r>
      <w:r w:rsidR="7F430501" w:rsidRPr="0E323456">
        <w:rPr>
          <w:rFonts w:ascii="Times New Roman" w:hAnsi="Times New Roman"/>
          <w:sz w:val="24"/>
          <w:szCs w:val="24"/>
        </w:rPr>
        <w:t xml:space="preserve">the needs of the system </w:t>
      </w:r>
      <w:r w:rsidR="130809D2" w:rsidRPr="0E323456">
        <w:rPr>
          <w:rFonts w:ascii="Times New Roman" w:hAnsi="Times New Roman"/>
          <w:sz w:val="24"/>
          <w:szCs w:val="24"/>
        </w:rPr>
        <w:t>in weather-normal conditions</w:t>
      </w:r>
      <w:r w:rsidR="20E794DC" w:rsidRPr="0E323456">
        <w:rPr>
          <w:rFonts w:ascii="Times New Roman" w:hAnsi="Times New Roman"/>
          <w:sz w:val="24"/>
          <w:szCs w:val="24"/>
        </w:rPr>
        <w:t xml:space="preserve"> in Aurora</w:t>
      </w:r>
      <w:r w:rsidRPr="0E323456">
        <w:rPr>
          <w:rFonts w:ascii="Times New Roman" w:hAnsi="Times New Roman"/>
          <w:sz w:val="24"/>
          <w:szCs w:val="24"/>
        </w:rPr>
        <w:t xml:space="preserve"> (</w:t>
      </w:r>
      <w:r w:rsidR="591FA7C0" w:rsidRPr="0E323456">
        <w:rPr>
          <w:rFonts w:ascii="Times New Roman" w:hAnsi="Times New Roman"/>
          <w:sz w:val="24"/>
          <w:szCs w:val="24"/>
        </w:rPr>
        <w:t>inclusive of</w:t>
      </w:r>
      <w:r w:rsidRPr="0E323456">
        <w:rPr>
          <w:rFonts w:ascii="Times New Roman" w:hAnsi="Times New Roman"/>
          <w:sz w:val="24"/>
          <w:szCs w:val="24"/>
        </w:rPr>
        <w:t xml:space="preserve"> </w:t>
      </w:r>
      <w:r w:rsidR="001D5C7C">
        <w:rPr>
          <w:rFonts w:ascii="Times New Roman" w:hAnsi="Times New Roman"/>
          <w:sz w:val="24"/>
          <w:szCs w:val="24"/>
        </w:rPr>
        <w:t xml:space="preserve">point of </w:t>
      </w:r>
      <w:r w:rsidR="001D5C7C">
        <w:rPr>
          <w:rFonts w:ascii="Times New Roman" w:hAnsi="Times New Roman"/>
          <w:sz w:val="24"/>
          <w:szCs w:val="24"/>
        </w:rPr>
        <w:lastRenderedPageBreak/>
        <w:t>interconnection [“</w:t>
      </w:r>
      <w:r w:rsidRPr="0E323456">
        <w:rPr>
          <w:rFonts w:ascii="Times New Roman" w:hAnsi="Times New Roman"/>
          <w:sz w:val="24"/>
          <w:szCs w:val="24"/>
        </w:rPr>
        <w:t>POI</w:t>
      </w:r>
      <w:r w:rsidR="001D5C7C">
        <w:rPr>
          <w:rFonts w:ascii="Times New Roman" w:hAnsi="Times New Roman"/>
          <w:sz w:val="24"/>
          <w:szCs w:val="24"/>
        </w:rPr>
        <w:t>”]</w:t>
      </w:r>
      <w:r w:rsidRPr="0E323456">
        <w:rPr>
          <w:rFonts w:ascii="Times New Roman" w:hAnsi="Times New Roman"/>
          <w:sz w:val="24"/>
          <w:szCs w:val="24"/>
        </w:rPr>
        <w:t xml:space="preserve"> limitations like at Robins and Moody).  </w:t>
      </w:r>
      <w:r w:rsidR="109D9965" w:rsidRPr="0E323456">
        <w:rPr>
          <w:rFonts w:ascii="Times New Roman" w:hAnsi="Times New Roman"/>
          <w:sz w:val="24"/>
          <w:szCs w:val="24"/>
        </w:rPr>
        <w:t>From Attachment B, c</w:t>
      </w:r>
      <w:r w:rsidRPr="0E323456">
        <w:rPr>
          <w:rFonts w:ascii="Times New Roman" w:hAnsi="Times New Roman"/>
          <w:sz w:val="24"/>
          <w:szCs w:val="24"/>
        </w:rPr>
        <w:t xml:space="preserve">onsider that </w:t>
      </w:r>
      <w:proofErr w:type="spellStart"/>
      <w:r w:rsidRPr="0E323456">
        <w:rPr>
          <w:rFonts w:ascii="Times New Roman" w:hAnsi="Times New Roman"/>
          <w:sz w:val="24"/>
          <w:szCs w:val="24"/>
        </w:rPr>
        <w:t>Total_Hours_Run</w:t>
      </w:r>
      <w:proofErr w:type="spellEnd"/>
      <w:r w:rsidRPr="0E323456">
        <w:rPr>
          <w:rFonts w:ascii="Times New Roman" w:hAnsi="Times New Roman"/>
          <w:sz w:val="24"/>
          <w:szCs w:val="24"/>
        </w:rPr>
        <w:t xml:space="preserve"> </w:t>
      </w:r>
      <w:r w:rsidR="195EFBA5" w:rsidRPr="0E323456">
        <w:rPr>
          <w:rFonts w:ascii="Times New Roman" w:hAnsi="Times New Roman"/>
          <w:sz w:val="24"/>
          <w:szCs w:val="24"/>
        </w:rPr>
        <w:t xml:space="preserve">column factors </w:t>
      </w:r>
      <w:r w:rsidRPr="0E323456">
        <w:rPr>
          <w:rFonts w:ascii="Times New Roman" w:hAnsi="Times New Roman"/>
          <w:sz w:val="24"/>
          <w:szCs w:val="24"/>
        </w:rPr>
        <w:t xml:space="preserve">both hours where the BESS generates as well as hours where it charges. </w:t>
      </w:r>
      <w:r w:rsidR="3EA4A1A8" w:rsidRPr="0E323456">
        <w:rPr>
          <w:rFonts w:ascii="Times New Roman" w:hAnsi="Times New Roman"/>
          <w:sz w:val="24"/>
          <w:szCs w:val="24"/>
        </w:rPr>
        <w:t xml:space="preserve">The </w:t>
      </w:r>
      <w:r w:rsidRPr="0E323456">
        <w:rPr>
          <w:rFonts w:ascii="Times New Roman" w:hAnsi="Times New Roman"/>
          <w:sz w:val="24"/>
          <w:szCs w:val="24"/>
        </w:rPr>
        <w:t xml:space="preserve">Startups </w:t>
      </w:r>
      <w:r w:rsidR="57C3CFAF" w:rsidRPr="0E323456">
        <w:rPr>
          <w:rFonts w:ascii="Times New Roman" w:hAnsi="Times New Roman"/>
          <w:sz w:val="24"/>
          <w:szCs w:val="24"/>
        </w:rPr>
        <w:t xml:space="preserve">column </w:t>
      </w:r>
      <w:r w:rsidRPr="0E323456">
        <w:rPr>
          <w:rFonts w:ascii="Times New Roman" w:hAnsi="Times New Roman"/>
          <w:sz w:val="24"/>
          <w:szCs w:val="24"/>
        </w:rPr>
        <w:t>signi</w:t>
      </w:r>
      <w:r w:rsidR="13B30810" w:rsidRPr="0E323456">
        <w:rPr>
          <w:rFonts w:ascii="Times New Roman" w:hAnsi="Times New Roman"/>
          <w:sz w:val="24"/>
          <w:szCs w:val="24"/>
        </w:rPr>
        <w:t>fies</w:t>
      </w:r>
      <w:r w:rsidRPr="0E323456">
        <w:rPr>
          <w:rFonts w:ascii="Times New Roman" w:hAnsi="Times New Roman"/>
          <w:sz w:val="24"/>
          <w:szCs w:val="24"/>
        </w:rPr>
        <w:t xml:space="preserve"> hours where the BESS starts generating after an hour where the BESS was either idle or charging.  </w:t>
      </w:r>
    </w:p>
    <w:p w14:paraId="2CE8E796" w14:textId="77777777" w:rsidR="000509E7" w:rsidRDefault="000509E7" w:rsidP="000509E7">
      <w:pPr>
        <w:pStyle w:val="ListParagraph"/>
        <w:spacing w:after="0"/>
        <w:ind w:left="1440"/>
        <w:jc w:val="both"/>
        <w:rPr>
          <w:rFonts w:ascii="Times New Roman" w:hAnsi="Times New Roman"/>
          <w:sz w:val="24"/>
          <w:szCs w:val="24"/>
        </w:rPr>
      </w:pPr>
    </w:p>
    <w:p w14:paraId="211AF873" w14:textId="2B921AF1" w:rsidR="5F204F58" w:rsidRDefault="0073190C" w:rsidP="000509E7">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Please s</w:t>
      </w:r>
      <w:r w:rsidR="5F204F58" w:rsidRPr="0E323456">
        <w:rPr>
          <w:rFonts w:ascii="Times New Roman" w:hAnsi="Times New Roman"/>
          <w:sz w:val="24"/>
          <w:szCs w:val="24"/>
        </w:rPr>
        <w:t xml:space="preserve">ee the </w:t>
      </w:r>
      <w:r>
        <w:rPr>
          <w:rFonts w:ascii="Times New Roman" w:hAnsi="Times New Roman"/>
          <w:sz w:val="24"/>
          <w:szCs w:val="24"/>
        </w:rPr>
        <w:t>to the response to</w:t>
      </w:r>
      <w:r w:rsidR="5F204F58" w:rsidRPr="0E323456">
        <w:rPr>
          <w:rFonts w:ascii="Times New Roman" w:hAnsi="Times New Roman"/>
          <w:sz w:val="24"/>
          <w:szCs w:val="24"/>
        </w:rPr>
        <w:t xml:space="preserve"> b. above.  Because the BESS are flexible assets to the system, the model </w:t>
      </w:r>
      <w:r w:rsidR="787FE25E" w:rsidRPr="0E323456">
        <w:rPr>
          <w:rFonts w:ascii="Times New Roman" w:hAnsi="Times New Roman"/>
          <w:sz w:val="24"/>
          <w:szCs w:val="24"/>
        </w:rPr>
        <w:t xml:space="preserve">will </w:t>
      </w:r>
      <w:r w:rsidR="5F204F58" w:rsidRPr="0E323456">
        <w:rPr>
          <w:rFonts w:ascii="Times New Roman" w:hAnsi="Times New Roman"/>
          <w:sz w:val="24"/>
          <w:szCs w:val="24"/>
        </w:rPr>
        <w:t xml:space="preserve">dispatch </w:t>
      </w:r>
      <w:r w:rsidR="00015C17">
        <w:rPr>
          <w:rFonts w:ascii="Times New Roman" w:hAnsi="Times New Roman"/>
          <w:sz w:val="24"/>
          <w:szCs w:val="24"/>
        </w:rPr>
        <w:t>the resources in the most</w:t>
      </w:r>
      <w:r w:rsidR="5B839270" w:rsidRPr="0E323456">
        <w:rPr>
          <w:rFonts w:ascii="Times New Roman" w:hAnsi="Times New Roman"/>
          <w:sz w:val="24"/>
          <w:szCs w:val="24"/>
        </w:rPr>
        <w:t xml:space="preserve"> optimal fashion to provide lowest system production cost, which can be at levels below </w:t>
      </w:r>
      <w:r w:rsidR="63C713F5" w:rsidRPr="0E323456">
        <w:rPr>
          <w:rFonts w:ascii="Times New Roman" w:hAnsi="Times New Roman"/>
          <w:sz w:val="24"/>
          <w:szCs w:val="24"/>
        </w:rPr>
        <w:t>nameplate.</w:t>
      </w:r>
    </w:p>
    <w:p w14:paraId="0691935E" w14:textId="2D5990FC" w:rsidR="455479EE" w:rsidRDefault="455479EE" w:rsidP="501A71B2">
      <w:pPr>
        <w:jc w:val="both"/>
        <w:rPr>
          <w:szCs w:val="24"/>
        </w:rPr>
      </w:pPr>
      <w:r w:rsidRPr="501A71B2">
        <w:rPr>
          <w:szCs w:val="24"/>
        </w:rPr>
        <w:t xml:space="preserve"> </w:t>
      </w:r>
    </w:p>
    <w:p w14:paraId="73E96EBB" w14:textId="4C166925" w:rsidR="501A71B2" w:rsidRDefault="501A71B2" w:rsidP="501A71B2">
      <w:pPr>
        <w:rPr>
          <w:szCs w:val="24"/>
        </w:rPr>
      </w:pPr>
    </w:p>
    <w:p w14:paraId="768AA31C" w14:textId="4F06DE02" w:rsidR="501A71B2" w:rsidRDefault="501A71B2" w:rsidP="501A71B2">
      <w:pPr>
        <w:pStyle w:val="ListParagraph"/>
        <w:rPr>
          <w:rFonts w:ascii="Times New Roman" w:hAnsi="Times New Roman"/>
          <w:sz w:val="24"/>
          <w:szCs w:val="24"/>
        </w:rPr>
      </w:pPr>
    </w:p>
    <w:p w14:paraId="3D556A8E" w14:textId="3EA912C7" w:rsidR="10816F87" w:rsidRDefault="10816F87" w:rsidP="10816F87">
      <w:pPr>
        <w:pStyle w:val="ListParagraph"/>
        <w:rPr>
          <w:rStyle w:val="normaltextrun"/>
          <w:highlight w:val="yellow"/>
        </w:rPr>
      </w:pPr>
    </w:p>
    <w:sectPr w:rsidR="10816F87" w:rsidSect="005443A9">
      <w:headerReference w:type="default" r:id="rId10"/>
      <w:footerReference w:type="default" r:id="rId11"/>
      <w:footerReference w:type="first" r:id="rId12"/>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7BF34" w14:textId="77777777" w:rsidR="004437AD" w:rsidRDefault="004437AD">
      <w:r>
        <w:separator/>
      </w:r>
    </w:p>
  </w:endnote>
  <w:endnote w:type="continuationSeparator" w:id="0">
    <w:p w14:paraId="529E7F84" w14:textId="77777777" w:rsidR="004437AD" w:rsidRDefault="004437AD">
      <w:r>
        <w:continuationSeparator/>
      </w:r>
    </w:p>
  </w:endnote>
  <w:endnote w:type="continuationNotice" w:id="1">
    <w:p w14:paraId="747BEABF" w14:textId="77777777" w:rsidR="004437AD" w:rsidRDefault="00443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3E4D8" w14:textId="5D2A75CD" w:rsidR="005A3320" w:rsidRPr="000E31CE" w:rsidRDefault="10816F87" w:rsidP="00033686">
    <w:pPr>
      <w:pStyle w:val="Footer"/>
    </w:pPr>
    <w:r>
      <w:t>Contact: Jeff Grubb/Mike Bush/Steven Goedjen</w:t>
    </w:r>
    <w:r w:rsidR="00526971">
      <w:tab/>
    </w:r>
    <w:r w:rsidR="00526971" w:rsidRPr="10816F87">
      <w:rPr>
        <w:noProof/>
      </w:rPr>
      <w:fldChar w:fldCharType="begin"/>
    </w:r>
    <w:r w:rsidR="00526971">
      <w:instrText xml:space="preserve"> PAGE   \* MERGEFORMAT </w:instrText>
    </w:r>
    <w:r w:rsidR="00526971" w:rsidRPr="10816F87">
      <w:fldChar w:fldCharType="separate"/>
    </w:r>
    <w:r w:rsidRPr="10816F87">
      <w:rPr>
        <w:noProof/>
      </w:rPr>
      <w:t>1</w:t>
    </w:r>
    <w:r w:rsidR="00526971" w:rsidRPr="10816F87">
      <w:rPr>
        <w:noProof/>
      </w:rPr>
      <w:fldChar w:fldCharType="end"/>
    </w:r>
    <w:r w:rsidR="00526971">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24A9DF3" w14:paraId="053D0BBE" w14:textId="77777777" w:rsidTr="324A9DF3">
      <w:trPr>
        <w:trHeight w:val="300"/>
      </w:trPr>
      <w:tc>
        <w:tcPr>
          <w:tcW w:w="3120" w:type="dxa"/>
        </w:tcPr>
        <w:p w14:paraId="31352FD2" w14:textId="522C0ECC" w:rsidR="324A9DF3" w:rsidRDefault="324A9DF3" w:rsidP="324A9DF3">
          <w:pPr>
            <w:pStyle w:val="Header"/>
            <w:ind w:left="-115"/>
          </w:pPr>
        </w:p>
      </w:tc>
      <w:tc>
        <w:tcPr>
          <w:tcW w:w="3120" w:type="dxa"/>
        </w:tcPr>
        <w:p w14:paraId="4C94D337" w14:textId="75C51478" w:rsidR="324A9DF3" w:rsidRDefault="324A9DF3" w:rsidP="324A9DF3">
          <w:pPr>
            <w:pStyle w:val="Header"/>
            <w:jc w:val="center"/>
          </w:pPr>
        </w:p>
      </w:tc>
      <w:tc>
        <w:tcPr>
          <w:tcW w:w="3120" w:type="dxa"/>
        </w:tcPr>
        <w:p w14:paraId="2A1DA5D1" w14:textId="2986BE6A" w:rsidR="324A9DF3" w:rsidRDefault="324A9DF3" w:rsidP="324A9DF3">
          <w:pPr>
            <w:pStyle w:val="Header"/>
            <w:ind w:right="-115"/>
            <w:jc w:val="right"/>
          </w:pPr>
        </w:p>
      </w:tc>
    </w:tr>
  </w:tbl>
  <w:p w14:paraId="44F0E54F" w14:textId="053F8F17" w:rsidR="324A9DF3" w:rsidRDefault="324A9DF3" w:rsidP="324A9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2913D" w14:textId="77777777" w:rsidR="004437AD" w:rsidRDefault="004437AD">
      <w:r>
        <w:separator/>
      </w:r>
    </w:p>
  </w:footnote>
  <w:footnote w:type="continuationSeparator" w:id="0">
    <w:p w14:paraId="1C455E75" w14:textId="77777777" w:rsidR="004437AD" w:rsidRDefault="004437AD">
      <w:r>
        <w:continuationSeparator/>
      </w:r>
    </w:p>
  </w:footnote>
  <w:footnote w:type="continuationNotice" w:id="1">
    <w:p w14:paraId="7CE3AAD1" w14:textId="77777777" w:rsidR="004437AD" w:rsidRDefault="00443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008BD" w14:textId="17294968" w:rsidR="00D01D2F" w:rsidRPr="0051645B" w:rsidRDefault="0E323456" w:rsidP="0E323456">
    <w:pPr>
      <w:tabs>
        <w:tab w:val="center" w:pos="4680"/>
      </w:tabs>
      <w:ind w:left="720" w:hanging="720"/>
      <w:jc w:val="center"/>
      <w:rPr>
        <w:color w:val="000000" w:themeColor="text1"/>
        <w:szCs w:val="24"/>
      </w:rPr>
    </w:pPr>
    <w:r w:rsidRPr="0E323456">
      <w:rPr>
        <w:b/>
        <w:bCs/>
        <w:color w:val="000000" w:themeColor="text1"/>
        <w:szCs w:val="24"/>
      </w:rPr>
      <w:t xml:space="preserve">Docket No. 55378 </w:t>
    </w:r>
  </w:p>
  <w:p w14:paraId="7121410A" w14:textId="3F2B6A29" w:rsidR="00D01D2F" w:rsidRPr="0051645B" w:rsidRDefault="0E323456" w:rsidP="0E323456">
    <w:pPr>
      <w:pStyle w:val="Header"/>
      <w:jc w:val="center"/>
      <w:rPr>
        <w:color w:val="000000" w:themeColor="text1"/>
        <w:szCs w:val="24"/>
      </w:rPr>
    </w:pPr>
    <w:r w:rsidRPr="0E323456">
      <w:rPr>
        <w:b/>
        <w:bCs/>
        <w:color w:val="000000" w:themeColor="text1"/>
        <w:szCs w:val="24"/>
      </w:rPr>
      <w:t xml:space="preserve">Georgia Power Company's 2023 Integrated Resource Plan Update </w:t>
    </w:r>
  </w:p>
  <w:p w14:paraId="2388DB93" w14:textId="2D9D46B2" w:rsidR="00D01D2F" w:rsidRDefault="0E323456" w:rsidP="0E323456">
    <w:pPr>
      <w:pStyle w:val="Header"/>
      <w:tabs>
        <w:tab w:val="center" w:pos="4680"/>
        <w:tab w:val="left" w:pos="6862"/>
      </w:tabs>
      <w:jc w:val="center"/>
      <w:rPr>
        <w:b/>
        <w:bCs/>
        <w:color w:val="000000" w:themeColor="text1"/>
        <w:szCs w:val="24"/>
      </w:rPr>
    </w:pPr>
    <w:r w:rsidRPr="0E323456">
      <w:rPr>
        <w:b/>
        <w:bCs/>
        <w:color w:val="000000" w:themeColor="text1"/>
        <w:szCs w:val="24"/>
      </w:rPr>
      <w:t>STF-PIA Data Request Set Number 15</w:t>
    </w:r>
  </w:p>
  <w:p w14:paraId="55247615" w14:textId="2E45037A" w:rsidR="008B1B8D" w:rsidRPr="00F908F8" w:rsidRDefault="00F908F8" w:rsidP="0E323456">
    <w:pPr>
      <w:pStyle w:val="Header"/>
      <w:tabs>
        <w:tab w:val="center" w:pos="4680"/>
        <w:tab w:val="left" w:pos="6862"/>
      </w:tabs>
      <w:jc w:val="center"/>
      <w:rPr>
        <w:szCs w:val="24"/>
      </w:rPr>
    </w:pPr>
    <w:r w:rsidRPr="00F908F8">
      <w:rPr>
        <w:b/>
        <w:bCs/>
        <w:szCs w:val="24"/>
      </w:rPr>
      <w:t>PUBLIC DISCLOSURE</w:t>
    </w:r>
  </w:p>
  <w:p w14:paraId="6226A329" w14:textId="401EC457" w:rsidR="00D01D2F" w:rsidRPr="0051645B" w:rsidRDefault="0E323456" w:rsidP="0E323456">
    <w:pPr>
      <w:pStyle w:val="Header"/>
      <w:jc w:val="center"/>
      <w:rPr>
        <w:color w:val="000000" w:themeColor="text1"/>
        <w:szCs w:val="24"/>
      </w:rPr>
    </w:pPr>
    <w:r w:rsidRPr="0E323456">
      <w:rPr>
        <w:b/>
        <w:bCs/>
        <w:color w:val="000000" w:themeColor="text1"/>
        <w:szCs w:val="24"/>
      </w:rPr>
      <w:t>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D67A6"/>
    <w:multiLevelType w:val="hybridMultilevel"/>
    <w:tmpl w:val="28B87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E0AEDE6"/>
    <w:multiLevelType w:val="hybridMultilevel"/>
    <w:tmpl w:val="FFFFFFFF"/>
    <w:lvl w:ilvl="0" w:tplc="EE02440A">
      <w:start w:val="1"/>
      <w:numFmt w:val="decimal"/>
      <w:lvlText w:val="%1."/>
      <w:lvlJc w:val="left"/>
      <w:pPr>
        <w:ind w:left="720" w:hanging="360"/>
      </w:pPr>
    </w:lvl>
    <w:lvl w:ilvl="1" w:tplc="BB72B6A4">
      <w:start w:val="1"/>
      <w:numFmt w:val="lowerLetter"/>
      <w:lvlText w:val="%2."/>
      <w:lvlJc w:val="left"/>
      <w:pPr>
        <w:ind w:left="1440" w:hanging="360"/>
      </w:pPr>
    </w:lvl>
    <w:lvl w:ilvl="2" w:tplc="3ECA5AD4">
      <w:start w:val="1"/>
      <w:numFmt w:val="lowerRoman"/>
      <w:lvlText w:val="%3."/>
      <w:lvlJc w:val="right"/>
      <w:pPr>
        <w:ind w:left="2160" w:hanging="180"/>
      </w:pPr>
    </w:lvl>
    <w:lvl w:ilvl="3" w:tplc="FA3A1AA8">
      <w:start w:val="1"/>
      <w:numFmt w:val="decimal"/>
      <w:lvlText w:val="%4."/>
      <w:lvlJc w:val="left"/>
      <w:pPr>
        <w:ind w:left="2880" w:hanging="360"/>
      </w:pPr>
    </w:lvl>
    <w:lvl w:ilvl="4" w:tplc="160AF1BA">
      <w:start w:val="1"/>
      <w:numFmt w:val="lowerLetter"/>
      <w:lvlText w:val="%5."/>
      <w:lvlJc w:val="left"/>
      <w:pPr>
        <w:ind w:left="3600" w:hanging="360"/>
      </w:pPr>
    </w:lvl>
    <w:lvl w:ilvl="5" w:tplc="0E02D63A">
      <w:start w:val="1"/>
      <w:numFmt w:val="lowerRoman"/>
      <w:lvlText w:val="%6."/>
      <w:lvlJc w:val="right"/>
      <w:pPr>
        <w:ind w:left="4320" w:hanging="180"/>
      </w:pPr>
    </w:lvl>
    <w:lvl w:ilvl="6" w:tplc="078AACD2">
      <w:start w:val="1"/>
      <w:numFmt w:val="decimal"/>
      <w:lvlText w:val="%7."/>
      <w:lvlJc w:val="left"/>
      <w:pPr>
        <w:ind w:left="5040" w:hanging="360"/>
      </w:pPr>
    </w:lvl>
    <w:lvl w:ilvl="7" w:tplc="6B3EA35A">
      <w:start w:val="1"/>
      <w:numFmt w:val="lowerLetter"/>
      <w:lvlText w:val="%8."/>
      <w:lvlJc w:val="left"/>
      <w:pPr>
        <w:ind w:left="5760" w:hanging="360"/>
      </w:pPr>
    </w:lvl>
    <w:lvl w:ilvl="8" w:tplc="34C267E4">
      <w:start w:val="1"/>
      <w:numFmt w:val="lowerRoman"/>
      <w:lvlText w:val="%9."/>
      <w:lvlJc w:val="right"/>
      <w:pPr>
        <w:ind w:left="6480" w:hanging="180"/>
      </w:pPr>
    </w:lvl>
  </w:abstractNum>
  <w:abstractNum w:abstractNumId="2" w15:restartNumberingAfterBreak="0">
    <w:nsid w:val="4E961AA3"/>
    <w:multiLevelType w:val="hybridMultilevel"/>
    <w:tmpl w:val="0E38B514"/>
    <w:lvl w:ilvl="0" w:tplc="BB72B6A4">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9519BD"/>
    <w:multiLevelType w:val="hybridMultilevel"/>
    <w:tmpl w:val="47920E48"/>
    <w:lvl w:ilvl="0" w:tplc="48427138">
      <w:start w:val="1"/>
      <w:numFmt w:val="lowerLetter"/>
      <w:lvlText w:val="%1."/>
      <w:lvlJc w:val="left"/>
      <w:pPr>
        <w:ind w:left="1080" w:hanging="360"/>
      </w:pPr>
      <w:rPr>
        <w:rFonts w:ascii="Times New Roman" w:eastAsia="Times New Roman" w:hAnsi="Times New Roman" w:cs="Times New Roman"/>
      </w:rPr>
    </w:lvl>
    <w:lvl w:ilvl="1" w:tplc="73445802">
      <w:start w:val="1"/>
      <w:numFmt w:val="lowerLetter"/>
      <w:lvlText w:val="%2."/>
      <w:lvlJc w:val="left"/>
      <w:pPr>
        <w:ind w:left="1800" w:hanging="360"/>
      </w:pPr>
    </w:lvl>
    <w:lvl w:ilvl="2" w:tplc="965E06FA">
      <w:start w:val="1"/>
      <w:numFmt w:val="lowerRoman"/>
      <w:lvlText w:val="%3."/>
      <w:lvlJc w:val="right"/>
      <w:pPr>
        <w:ind w:left="2520" w:hanging="180"/>
      </w:pPr>
    </w:lvl>
    <w:lvl w:ilvl="3" w:tplc="1D268AB6">
      <w:start w:val="1"/>
      <w:numFmt w:val="decimal"/>
      <w:lvlText w:val="%4."/>
      <w:lvlJc w:val="left"/>
      <w:pPr>
        <w:ind w:left="3240" w:hanging="360"/>
      </w:pPr>
    </w:lvl>
    <w:lvl w:ilvl="4" w:tplc="FFA4E62C">
      <w:start w:val="1"/>
      <w:numFmt w:val="lowerLetter"/>
      <w:lvlText w:val="%5."/>
      <w:lvlJc w:val="left"/>
      <w:pPr>
        <w:ind w:left="3960" w:hanging="360"/>
      </w:pPr>
    </w:lvl>
    <w:lvl w:ilvl="5" w:tplc="A65C8FCA">
      <w:start w:val="1"/>
      <w:numFmt w:val="lowerRoman"/>
      <w:lvlText w:val="%6."/>
      <w:lvlJc w:val="right"/>
      <w:pPr>
        <w:ind w:left="4680" w:hanging="180"/>
      </w:pPr>
    </w:lvl>
    <w:lvl w:ilvl="6" w:tplc="C1B600A8">
      <w:start w:val="1"/>
      <w:numFmt w:val="decimal"/>
      <w:lvlText w:val="%7."/>
      <w:lvlJc w:val="left"/>
      <w:pPr>
        <w:ind w:left="5400" w:hanging="360"/>
      </w:pPr>
    </w:lvl>
    <w:lvl w:ilvl="7" w:tplc="8080332C">
      <w:start w:val="1"/>
      <w:numFmt w:val="lowerLetter"/>
      <w:lvlText w:val="%8."/>
      <w:lvlJc w:val="left"/>
      <w:pPr>
        <w:ind w:left="6120" w:hanging="360"/>
      </w:pPr>
    </w:lvl>
    <w:lvl w:ilvl="8" w:tplc="8B1656F6">
      <w:start w:val="1"/>
      <w:numFmt w:val="lowerRoman"/>
      <w:lvlText w:val="%9."/>
      <w:lvlJc w:val="right"/>
      <w:pPr>
        <w:ind w:left="6840" w:hanging="180"/>
      </w:pPr>
    </w:lvl>
  </w:abstractNum>
  <w:num w:numId="1" w16cid:durableId="1713193389">
    <w:abstractNumId w:val="1"/>
  </w:num>
  <w:num w:numId="2" w16cid:durableId="2002736867">
    <w:abstractNumId w:val="3"/>
  </w:num>
  <w:num w:numId="3" w16cid:durableId="1493182037">
    <w:abstractNumId w:val="2"/>
  </w:num>
  <w:num w:numId="4" w16cid:durableId="4583079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15C17"/>
    <w:rsid w:val="00027496"/>
    <w:rsid w:val="00031355"/>
    <w:rsid w:val="00033686"/>
    <w:rsid w:val="0003572A"/>
    <w:rsid w:val="000367DE"/>
    <w:rsid w:val="00042E87"/>
    <w:rsid w:val="000509E7"/>
    <w:rsid w:val="00053343"/>
    <w:rsid w:val="00060CAA"/>
    <w:rsid w:val="00066984"/>
    <w:rsid w:val="000708EE"/>
    <w:rsid w:val="0007780C"/>
    <w:rsid w:val="000813AD"/>
    <w:rsid w:val="00084B58"/>
    <w:rsid w:val="00086650"/>
    <w:rsid w:val="00091E4C"/>
    <w:rsid w:val="0009250B"/>
    <w:rsid w:val="00095DFD"/>
    <w:rsid w:val="00095E3B"/>
    <w:rsid w:val="000A3529"/>
    <w:rsid w:val="000A49E6"/>
    <w:rsid w:val="000A60A6"/>
    <w:rsid w:val="000C13E3"/>
    <w:rsid w:val="000C177F"/>
    <w:rsid w:val="000C29AD"/>
    <w:rsid w:val="000C3C42"/>
    <w:rsid w:val="000C3CEF"/>
    <w:rsid w:val="000D66C3"/>
    <w:rsid w:val="000E31CE"/>
    <w:rsid w:val="000E53EF"/>
    <w:rsid w:val="000F40C3"/>
    <w:rsid w:val="000F44D4"/>
    <w:rsid w:val="000F4B25"/>
    <w:rsid w:val="000F6B8D"/>
    <w:rsid w:val="001000EB"/>
    <w:rsid w:val="00100EE1"/>
    <w:rsid w:val="0010189A"/>
    <w:rsid w:val="00103BEF"/>
    <w:rsid w:val="00106852"/>
    <w:rsid w:val="001068BE"/>
    <w:rsid w:val="00106E0E"/>
    <w:rsid w:val="001075FE"/>
    <w:rsid w:val="0010762C"/>
    <w:rsid w:val="00110A04"/>
    <w:rsid w:val="001141B8"/>
    <w:rsid w:val="0011431F"/>
    <w:rsid w:val="00117939"/>
    <w:rsid w:val="0012211C"/>
    <w:rsid w:val="00123126"/>
    <w:rsid w:val="00125502"/>
    <w:rsid w:val="00127751"/>
    <w:rsid w:val="00132B16"/>
    <w:rsid w:val="001351B3"/>
    <w:rsid w:val="001351C3"/>
    <w:rsid w:val="00143A38"/>
    <w:rsid w:val="001471DC"/>
    <w:rsid w:val="001565BF"/>
    <w:rsid w:val="001600C7"/>
    <w:rsid w:val="00160594"/>
    <w:rsid w:val="001628C0"/>
    <w:rsid w:val="00163C6B"/>
    <w:rsid w:val="00170882"/>
    <w:rsid w:val="001732F3"/>
    <w:rsid w:val="001805F0"/>
    <w:rsid w:val="0018130B"/>
    <w:rsid w:val="0018163B"/>
    <w:rsid w:val="001818B9"/>
    <w:rsid w:val="00191FBC"/>
    <w:rsid w:val="00192B50"/>
    <w:rsid w:val="00194373"/>
    <w:rsid w:val="001A24D3"/>
    <w:rsid w:val="001A2BF6"/>
    <w:rsid w:val="001A5108"/>
    <w:rsid w:val="001B230C"/>
    <w:rsid w:val="001B43E1"/>
    <w:rsid w:val="001B5610"/>
    <w:rsid w:val="001B7FD8"/>
    <w:rsid w:val="001C189E"/>
    <w:rsid w:val="001C3F8B"/>
    <w:rsid w:val="001D270B"/>
    <w:rsid w:val="001D40C6"/>
    <w:rsid w:val="001D5C7C"/>
    <w:rsid w:val="001E4002"/>
    <w:rsid w:val="001E4108"/>
    <w:rsid w:val="001F39D6"/>
    <w:rsid w:val="00212A64"/>
    <w:rsid w:val="002135C1"/>
    <w:rsid w:val="002159DD"/>
    <w:rsid w:val="002162F9"/>
    <w:rsid w:val="00217B12"/>
    <w:rsid w:val="0022192B"/>
    <w:rsid w:val="00224533"/>
    <w:rsid w:val="00224DE1"/>
    <w:rsid w:val="00235F21"/>
    <w:rsid w:val="00236F55"/>
    <w:rsid w:val="002377A8"/>
    <w:rsid w:val="00240B11"/>
    <w:rsid w:val="0024746F"/>
    <w:rsid w:val="0024768A"/>
    <w:rsid w:val="00251620"/>
    <w:rsid w:val="00256AC6"/>
    <w:rsid w:val="00261C80"/>
    <w:rsid w:val="002636E8"/>
    <w:rsid w:val="00274663"/>
    <w:rsid w:val="00274D7F"/>
    <w:rsid w:val="00275361"/>
    <w:rsid w:val="0028238F"/>
    <w:rsid w:val="00283E27"/>
    <w:rsid w:val="00284E36"/>
    <w:rsid w:val="002860F3"/>
    <w:rsid w:val="00286821"/>
    <w:rsid w:val="0029273C"/>
    <w:rsid w:val="002962A5"/>
    <w:rsid w:val="002A41AD"/>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6CC4"/>
    <w:rsid w:val="002F7B69"/>
    <w:rsid w:val="00301AFE"/>
    <w:rsid w:val="00303042"/>
    <w:rsid w:val="0030517C"/>
    <w:rsid w:val="00306F59"/>
    <w:rsid w:val="00311A05"/>
    <w:rsid w:val="00312D1E"/>
    <w:rsid w:val="00313FB3"/>
    <w:rsid w:val="00314323"/>
    <w:rsid w:val="00321E32"/>
    <w:rsid w:val="00323674"/>
    <w:rsid w:val="003335FD"/>
    <w:rsid w:val="00342CB8"/>
    <w:rsid w:val="00344565"/>
    <w:rsid w:val="003465A8"/>
    <w:rsid w:val="003468C8"/>
    <w:rsid w:val="0035252A"/>
    <w:rsid w:val="00363234"/>
    <w:rsid w:val="00363E71"/>
    <w:rsid w:val="003720DF"/>
    <w:rsid w:val="00377E97"/>
    <w:rsid w:val="00390A69"/>
    <w:rsid w:val="00390F28"/>
    <w:rsid w:val="003910BC"/>
    <w:rsid w:val="00392BD7"/>
    <w:rsid w:val="003931AF"/>
    <w:rsid w:val="003A1361"/>
    <w:rsid w:val="003A4DD5"/>
    <w:rsid w:val="003B02B5"/>
    <w:rsid w:val="003C2064"/>
    <w:rsid w:val="003D3D0D"/>
    <w:rsid w:val="003D4422"/>
    <w:rsid w:val="003D4426"/>
    <w:rsid w:val="003D4DA4"/>
    <w:rsid w:val="003D5496"/>
    <w:rsid w:val="003E1C5A"/>
    <w:rsid w:val="003E7425"/>
    <w:rsid w:val="003F31DB"/>
    <w:rsid w:val="00404019"/>
    <w:rsid w:val="0040721B"/>
    <w:rsid w:val="00411BBA"/>
    <w:rsid w:val="004130A9"/>
    <w:rsid w:val="00415C11"/>
    <w:rsid w:val="00422221"/>
    <w:rsid w:val="004261E8"/>
    <w:rsid w:val="0043076D"/>
    <w:rsid w:val="004437AD"/>
    <w:rsid w:val="00443D17"/>
    <w:rsid w:val="00452E37"/>
    <w:rsid w:val="00460DA0"/>
    <w:rsid w:val="004633C0"/>
    <w:rsid w:val="00463BA4"/>
    <w:rsid w:val="004674B0"/>
    <w:rsid w:val="00467A9B"/>
    <w:rsid w:val="004729C3"/>
    <w:rsid w:val="00476305"/>
    <w:rsid w:val="0048128E"/>
    <w:rsid w:val="00486741"/>
    <w:rsid w:val="00486FC7"/>
    <w:rsid w:val="0049105C"/>
    <w:rsid w:val="0049707F"/>
    <w:rsid w:val="004975F9"/>
    <w:rsid w:val="004A1550"/>
    <w:rsid w:val="004A27B5"/>
    <w:rsid w:val="004A47EB"/>
    <w:rsid w:val="004A77AD"/>
    <w:rsid w:val="004A7A9E"/>
    <w:rsid w:val="004B19D0"/>
    <w:rsid w:val="004B4D8D"/>
    <w:rsid w:val="004B5EF5"/>
    <w:rsid w:val="004C3CEC"/>
    <w:rsid w:val="004C7EED"/>
    <w:rsid w:val="004C7F86"/>
    <w:rsid w:val="004D4003"/>
    <w:rsid w:val="004E3D92"/>
    <w:rsid w:val="004F6790"/>
    <w:rsid w:val="004F7364"/>
    <w:rsid w:val="005023CF"/>
    <w:rsid w:val="0051645B"/>
    <w:rsid w:val="005167EF"/>
    <w:rsid w:val="00516A67"/>
    <w:rsid w:val="00522346"/>
    <w:rsid w:val="00526971"/>
    <w:rsid w:val="00531B45"/>
    <w:rsid w:val="005337FA"/>
    <w:rsid w:val="005357BA"/>
    <w:rsid w:val="00542DF5"/>
    <w:rsid w:val="005443A9"/>
    <w:rsid w:val="005472C4"/>
    <w:rsid w:val="00547741"/>
    <w:rsid w:val="0055071B"/>
    <w:rsid w:val="00560D52"/>
    <w:rsid w:val="00562113"/>
    <w:rsid w:val="005626C6"/>
    <w:rsid w:val="00562D44"/>
    <w:rsid w:val="005700A3"/>
    <w:rsid w:val="005718CB"/>
    <w:rsid w:val="00574586"/>
    <w:rsid w:val="00575628"/>
    <w:rsid w:val="0058341E"/>
    <w:rsid w:val="005851BD"/>
    <w:rsid w:val="005856CD"/>
    <w:rsid w:val="00590F7E"/>
    <w:rsid w:val="00591A55"/>
    <w:rsid w:val="005A0A01"/>
    <w:rsid w:val="005A1299"/>
    <w:rsid w:val="005A3320"/>
    <w:rsid w:val="005A5B93"/>
    <w:rsid w:val="005B0A36"/>
    <w:rsid w:val="005B2FC0"/>
    <w:rsid w:val="005B44ED"/>
    <w:rsid w:val="005B4625"/>
    <w:rsid w:val="005C630E"/>
    <w:rsid w:val="005D227C"/>
    <w:rsid w:val="005D3242"/>
    <w:rsid w:val="005E108D"/>
    <w:rsid w:val="005E2907"/>
    <w:rsid w:val="005E42B0"/>
    <w:rsid w:val="005E503A"/>
    <w:rsid w:val="005F4B9A"/>
    <w:rsid w:val="00602FBE"/>
    <w:rsid w:val="00612E66"/>
    <w:rsid w:val="00616942"/>
    <w:rsid w:val="00620CDF"/>
    <w:rsid w:val="006212AC"/>
    <w:rsid w:val="00627C7D"/>
    <w:rsid w:val="00631CD0"/>
    <w:rsid w:val="00632E7E"/>
    <w:rsid w:val="00647D69"/>
    <w:rsid w:val="00650A40"/>
    <w:rsid w:val="00657C57"/>
    <w:rsid w:val="00660BF8"/>
    <w:rsid w:val="00661546"/>
    <w:rsid w:val="00671168"/>
    <w:rsid w:val="006755FF"/>
    <w:rsid w:val="006762BF"/>
    <w:rsid w:val="00681E09"/>
    <w:rsid w:val="00682928"/>
    <w:rsid w:val="00683AEF"/>
    <w:rsid w:val="006850EC"/>
    <w:rsid w:val="006869AD"/>
    <w:rsid w:val="00690AEE"/>
    <w:rsid w:val="0069472C"/>
    <w:rsid w:val="00694ED3"/>
    <w:rsid w:val="006963D1"/>
    <w:rsid w:val="006A0AF7"/>
    <w:rsid w:val="006B171D"/>
    <w:rsid w:val="006B2A57"/>
    <w:rsid w:val="006B2B8C"/>
    <w:rsid w:val="006B57DC"/>
    <w:rsid w:val="006C59F9"/>
    <w:rsid w:val="006C5EC6"/>
    <w:rsid w:val="006C708C"/>
    <w:rsid w:val="006D0F6C"/>
    <w:rsid w:val="006D1803"/>
    <w:rsid w:val="006D5674"/>
    <w:rsid w:val="006D5744"/>
    <w:rsid w:val="006D68F3"/>
    <w:rsid w:val="006D6B0B"/>
    <w:rsid w:val="006E6780"/>
    <w:rsid w:val="006F252E"/>
    <w:rsid w:val="00701655"/>
    <w:rsid w:val="00702812"/>
    <w:rsid w:val="007039DD"/>
    <w:rsid w:val="00705D6D"/>
    <w:rsid w:val="00712726"/>
    <w:rsid w:val="00714465"/>
    <w:rsid w:val="00715F9E"/>
    <w:rsid w:val="007212F7"/>
    <w:rsid w:val="00722216"/>
    <w:rsid w:val="00724841"/>
    <w:rsid w:val="0073190C"/>
    <w:rsid w:val="007329C4"/>
    <w:rsid w:val="00737399"/>
    <w:rsid w:val="00753404"/>
    <w:rsid w:val="00753494"/>
    <w:rsid w:val="00755BAD"/>
    <w:rsid w:val="00757573"/>
    <w:rsid w:val="0077286C"/>
    <w:rsid w:val="0077408E"/>
    <w:rsid w:val="007803CD"/>
    <w:rsid w:val="00780E0C"/>
    <w:rsid w:val="00783ADF"/>
    <w:rsid w:val="00784486"/>
    <w:rsid w:val="0078633B"/>
    <w:rsid w:val="00792501"/>
    <w:rsid w:val="007A53A2"/>
    <w:rsid w:val="007B0AE8"/>
    <w:rsid w:val="007B2879"/>
    <w:rsid w:val="007B4007"/>
    <w:rsid w:val="007B5BD4"/>
    <w:rsid w:val="007B7137"/>
    <w:rsid w:val="007C2EE5"/>
    <w:rsid w:val="007C57E1"/>
    <w:rsid w:val="007D1B62"/>
    <w:rsid w:val="007D1FC9"/>
    <w:rsid w:val="007D58A8"/>
    <w:rsid w:val="007E3B71"/>
    <w:rsid w:val="007E7E3D"/>
    <w:rsid w:val="007F3915"/>
    <w:rsid w:val="007F5035"/>
    <w:rsid w:val="007F5584"/>
    <w:rsid w:val="00804765"/>
    <w:rsid w:val="00810F8A"/>
    <w:rsid w:val="00811BCA"/>
    <w:rsid w:val="00811D39"/>
    <w:rsid w:val="008174A2"/>
    <w:rsid w:val="00822F95"/>
    <w:rsid w:val="008235ED"/>
    <w:rsid w:val="00826DAA"/>
    <w:rsid w:val="00827DED"/>
    <w:rsid w:val="00830A9C"/>
    <w:rsid w:val="008331D6"/>
    <w:rsid w:val="00836D94"/>
    <w:rsid w:val="00841534"/>
    <w:rsid w:val="008429FB"/>
    <w:rsid w:val="0084793B"/>
    <w:rsid w:val="008540A0"/>
    <w:rsid w:val="00863A52"/>
    <w:rsid w:val="0086712B"/>
    <w:rsid w:val="008675FB"/>
    <w:rsid w:val="008703B3"/>
    <w:rsid w:val="008704F5"/>
    <w:rsid w:val="00871CB9"/>
    <w:rsid w:val="008754DF"/>
    <w:rsid w:val="0087752D"/>
    <w:rsid w:val="00881D3E"/>
    <w:rsid w:val="0088267B"/>
    <w:rsid w:val="00888DC0"/>
    <w:rsid w:val="00891216"/>
    <w:rsid w:val="00892467"/>
    <w:rsid w:val="008948E1"/>
    <w:rsid w:val="00896CBF"/>
    <w:rsid w:val="008A0061"/>
    <w:rsid w:val="008A2E6C"/>
    <w:rsid w:val="008A3CE1"/>
    <w:rsid w:val="008A7C37"/>
    <w:rsid w:val="008B1B8D"/>
    <w:rsid w:val="008B223A"/>
    <w:rsid w:val="008B3937"/>
    <w:rsid w:val="008B51B8"/>
    <w:rsid w:val="008C018D"/>
    <w:rsid w:val="008C2A2A"/>
    <w:rsid w:val="008C6824"/>
    <w:rsid w:val="008D30D8"/>
    <w:rsid w:val="008E0570"/>
    <w:rsid w:val="008E082C"/>
    <w:rsid w:val="008E339B"/>
    <w:rsid w:val="008E43F6"/>
    <w:rsid w:val="008E4EB8"/>
    <w:rsid w:val="008E60B9"/>
    <w:rsid w:val="008E6394"/>
    <w:rsid w:val="008F28B7"/>
    <w:rsid w:val="0090059C"/>
    <w:rsid w:val="009029F1"/>
    <w:rsid w:val="00907CA0"/>
    <w:rsid w:val="009110C1"/>
    <w:rsid w:val="009114E6"/>
    <w:rsid w:val="0091353D"/>
    <w:rsid w:val="00916D90"/>
    <w:rsid w:val="00917E0B"/>
    <w:rsid w:val="009201E8"/>
    <w:rsid w:val="00927367"/>
    <w:rsid w:val="00931005"/>
    <w:rsid w:val="00936D09"/>
    <w:rsid w:val="00940F7D"/>
    <w:rsid w:val="009415FC"/>
    <w:rsid w:val="00954B4F"/>
    <w:rsid w:val="00954E92"/>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4F9D"/>
    <w:rsid w:val="009E26EF"/>
    <w:rsid w:val="009E6989"/>
    <w:rsid w:val="009E7D93"/>
    <w:rsid w:val="009F0201"/>
    <w:rsid w:val="009F46FC"/>
    <w:rsid w:val="009F484D"/>
    <w:rsid w:val="009F7D4C"/>
    <w:rsid w:val="00A00025"/>
    <w:rsid w:val="00A03F4A"/>
    <w:rsid w:val="00A0411D"/>
    <w:rsid w:val="00A064CF"/>
    <w:rsid w:val="00A24F1D"/>
    <w:rsid w:val="00A25D40"/>
    <w:rsid w:val="00A30A7F"/>
    <w:rsid w:val="00A33705"/>
    <w:rsid w:val="00A409D9"/>
    <w:rsid w:val="00A50A23"/>
    <w:rsid w:val="00A56BE9"/>
    <w:rsid w:val="00A57614"/>
    <w:rsid w:val="00A600F8"/>
    <w:rsid w:val="00A60731"/>
    <w:rsid w:val="00A6160F"/>
    <w:rsid w:val="00A66788"/>
    <w:rsid w:val="00A703F8"/>
    <w:rsid w:val="00A73940"/>
    <w:rsid w:val="00A73F3B"/>
    <w:rsid w:val="00A77B2A"/>
    <w:rsid w:val="00A80856"/>
    <w:rsid w:val="00A85B61"/>
    <w:rsid w:val="00A9486A"/>
    <w:rsid w:val="00A9581B"/>
    <w:rsid w:val="00A96FAC"/>
    <w:rsid w:val="00AA445B"/>
    <w:rsid w:val="00AA4794"/>
    <w:rsid w:val="00AA7453"/>
    <w:rsid w:val="00AB0D02"/>
    <w:rsid w:val="00AB6CF3"/>
    <w:rsid w:val="00AD0F00"/>
    <w:rsid w:val="00AE1294"/>
    <w:rsid w:val="00AE21C1"/>
    <w:rsid w:val="00AF58CB"/>
    <w:rsid w:val="00AF674F"/>
    <w:rsid w:val="00AF7F36"/>
    <w:rsid w:val="00B01876"/>
    <w:rsid w:val="00B0740D"/>
    <w:rsid w:val="00B1041F"/>
    <w:rsid w:val="00B12DAC"/>
    <w:rsid w:val="00B13C55"/>
    <w:rsid w:val="00B15B39"/>
    <w:rsid w:val="00B16D20"/>
    <w:rsid w:val="00B20116"/>
    <w:rsid w:val="00B26BB4"/>
    <w:rsid w:val="00B3467C"/>
    <w:rsid w:val="00B34AE2"/>
    <w:rsid w:val="00B36218"/>
    <w:rsid w:val="00B40600"/>
    <w:rsid w:val="00B45C46"/>
    <w:rsid w:val="00B512A5"/>
    <w:rsid w:val="00B51A9D"/>
    <w:rsid w:val="00B5572F"/>
    <w:rsid w:val="00B55FEB"/>
    <w:rsid w:val="00B6364C"/>
    <w:rsid w:val="00B6460F"/>
    <w:rsid w:val="00B659E4"/>
    <w:rsid w:val="00B67513"/>
    <w:rsid w:val="00B707C9"/>
    <w:rsid w:val="00B72DA1"/>
    <w:rsid w:val="00B84D79"/>
    <w:rsid w:val="00B85953"/>
    <w:rsid w:val="00B9090A"/>
    <w:rsid w:val="00B921EA"/>
    <w:rsid w:val="00B92BA3"/>
    <w:rsid w:val="00B9620F"/>
    <w:rsid w:val="00BA2DE3"/>
    <w:rsid w:val="00BA4BF3"/>
    <w:rsid w:val="00BA674F"/>
    <w:rsid w:val="00BA710C"/>
    <w:rsid w:val="00BB1ECE"/>
    <w:rsid w:val="00BC1D4E"/>
    <w:rsid w:val="00BC375E"/>
    <w:rsid w:val="00BC533A"/>
    <w:rsid w:val="00BD0E22"/>
    <w:rsid w:val="00BD2EC5"/>
    <w:rsid w:val="00BD40E0"/>
    <w:rsid w:val="00BD5C6A"/>
    <w:rsid w:val="00BE0FDB"/>
    <w:rsid w:val="00BE1AF8"/>
    <w:rsid w:val="00BE3CD7"/>
    <w:rsid w:val="00C02370"/>
    <w:rsid w:val="00C0305A"/>
    <w:rsid w:val="00C036CD"/>
    <w:rsid w:val="00C052EC"/>
    <w:rsid w:val="00C0535F"/>
    <w:rsid w:val="00C0561E"/>
    <w:rsid w:val="00C10C0C"/>
    <w:rsid w:val="00C16A12"/>
    <w:rsid w:val="00C17B3C"/>
    <w:rsid w:val="00C20213"/>
    <w:rsid w:val="00C32401"/>
    <w:rsid w:val="00C3493A"/>
    <w:rsid w:val="00C439C8"/>
    <w:rsid w:val="00C45B5D"/>
    <w:rsid w:val="00C479B4"/>
    <w:rsid w:val="00C51954"/>
    <w:rsid w:val="00C60790"/>
    <w:rsid w:val="00C61CC0"/>
    <w:rsid w:val="00C62767"/>
    <w:rsid w:val="00C65CFD"/>
    <w:rsid w:val="00C71E45"/>
    <w:rsid w:val="00C74C1A"/>
    <w:rsid w:val="00C77C49"/>
    <w:rsid w:val="00C82724"/>
    <w:rsid w:val="00C85C55"/>
    <w:rsid w:val="00C92F3B"/>
    <w:rsid w:val="00C933AB"/>
    <w:rsid w:val="00C9680E"/>
    <w:rsid w:val="00CA0FAE"/>
    <w:rsid w:val="00CA44B3"/>
    <w:rsid w:val="00CB03ED"/>
    <w:rsid w:val="00CB4533"/>
    <w:rsid w:val="00CB7381"/>
    <w:rsid w:val="00CC36DA"/>
    <w:rsid w:val="00CC475D"/>
    <w:rsid w:val="00CD1158"/>
    <w:rsid w:val="00CD37BB"/>
    <w:rsid w:val="00CD5A82"/>
    <w:rsid w:val="00CE46DC"/>
    <w:rsid w:val="00CE6347"/>
    <w:rsid w:val="00CE778A"/>
    <w:rsid w:val="00CF11E4"/>
    <w:rsid w:val="00D01D2F"/>
    <w:rsid w:val="00D025FB"/>
    <w:rsid w:val="00D0356C"/>
    <w:rsid w:val="00D04443"/>
    <w:rsid w:val="00D07C6A"/>
    <w:rsid w:val="00D22B7A"/>
    <w:rsid w:val="00D234D9"/>
    <w:rsid w:val="00D34DC4"/>
    <w:rsid w:val="00D410E4"/>
    <w:rsid w:val="00D41DE7"/>
    <w:rsid w:val="00D438BE"/>
    <w:rsid w:val="00D47B9F"/>
    <w:rsid w:val="00D534AB"/>
    <w:rsid w:val="00D65F1C"/>
    <w:rsid w:val="00D66B5E"/>
    <w:rsid w:val="00D67552"/>
    <w:rsid w:val="00D70FFD"/>
    <w:rsid w:val="00D74363"/>
    <w:rsid w:val="00D75DB1"/>
    <w:rsid w:val="00D7679F"/>
    <w:rsid w:val="00D92A64"/>
    <w:rsid w:val="00DA2017"/>
    <w:rsid w:val="00DA21CA"/>
    <w:rsid w:val="00DA2231"/>
    <w:rsid w:val="00DA30CE"/>
    <w:rsid w:val="00DB1CEF"/>
    <w:rsid w:val="00DB6552"/>
    <w:rsid w:val="00DC6609"/>
    <w:rsid w:val="00DC6C45"/>
    <w:rsid w:val="00DD25EB"/>
    <w:rsid w:val="00DD38CD"/>
    <w:rsid w:val="00DE2D23"/>
    <w:rsid w:val="00DE4F12"/>
    <w:rsid w:val="00DF017E"/>
    <w:rsid w:val="00DF7387"/>
    <w:rsid w:val="00E000B6"/>
    <w:rsid w:val="00E0029B"/>
    <w:rsid w:val="00E01FA8"/>
    <w:rsid w:val="00E0693B"/>
    <w:rsid w:val="00E07946"/>
    <w:rsid w:val="00E11899"/>
    <w:rsid w:val="00E13C8F"/>
    <w:rsid w:val="00E25A0A"/>
    <w:rsid w:val="00E25D30"/>
    <w:rsid w:val="00E26957"/>
    <w:rsid w:val="00E301A9"/>
    <w:rsid w:val="00E30849"/>
    <w:rsid w:val="00E30B99"/>
    <w:rsid w:val="00E30CEA"/>
    <w:rsid w:val="00E31884"/>
    <w:rsid w:val="00E32301"/>
    <w:rsid w:val="00E34986"/>
    <w:rsid w:val="00E36043"/>
    <w:rsid w:val="00E43CF6"/>
    <w:rsid w:val="00E50957"/>
    <w:rsid w:val="00E51241"/>
    <w:rsid w:val="00E52C73"/>
    <w:rsid w:val="00E54436"/>
    <w:rsid w:val="00E6088B"/>
    <w:rsid w:val="00E614AB"/>
    <w:rsid w:val="00E654CC"/>
    <w:rsid w:val="00E65C65"/>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1CCA"/>
    <w:rsid w:val="00EE2DA1"/>
    <w:rsid w:val="00EE6B6D"/>
    <w:rsid w:val="00EF13BA"/>
    <w:rsid w:val="00EF3CCB"/>
    <w:rsid w:val="00F01539"/>
    <w:rsid w:val="00F01E37"/>
    <w:rsid w:val="00F04DAA"/>
    <w:rsid w:val="00F05148"/>
    <w:rsid w:val="00F056D2"/>
    <w:rsid w:val="00F1279D"/>
    <w:rsid w:val="00F17C22"/>
    <w:rsid w:val="00F213C1"/>
    <w:rsid w:val="00F215A4"/>
    <w:rsid w:val="00F231F5"/>
    <w:rsid w:val="00F278E2"/>
    <w:rsid w:val="00F31FC2"/>
    <w:rsid w:val="00F327A8"/>
    <w:rsid w:val="00F32C39"/>
    <w:rsid w:val="00F356CF"/>
    <w:rsid w:val="00F425A9"/>
    <w:rsid w:val="00F44D43"/>
    <w:rsid w:val="00F47034"/>
    <w:rsid w:val="00F513DD"/>
    <w:rsid w:val="00F519B0"/>
    <w:rsid w:val="00F51B34"/>
    <w:rsid w:val="00F51E21"/>
    <w:rsid w:val="00F52FBE"/>
    <w:rsid w:val="00F5567B"/>
    <w:rsid w:val="00F603AC"/>
    <w:rsid w:val="00F65489"/>
    <w:rsid w:val="00F75E14"/>
    <w:rsid w:val="00F80D89"/>
    <w:rsid w:val="00F8137A"/>
    <w:rsid w:val="00F82880"/>
    <w:rsid w:val="00F908F8"/>
    <w:rsid w:val="00F918C1"/>
    <w:rsid w:val="00F935E9"/>
    <w:rsid w:val="00F9581B"/>
    <w:rsid w:val="00FB5631"/>
    <w:rsid w:val="00FC1A4C"/>
    <w:rsid w:val="00FC1FD3"/>
    <w:rsid w:val="00FC3C5D"/>
    <w:rsid w:val="00FD0BE3"/>
    <w:rsid w:val="00FD24B9"/>
    <w:rsid w:val="00FE6E3A"/>
    <w:rsid w:val="00FE74BB"/>
    <w:rsid w:val="00FE78D0"/>
    <w:rsid w:val="00FF125D"/>
    <w:rsid w:val="00FF1B47"/>
    <w:rsid w:val="0135F6EC"/>
    <w:rsid w:val="01917827"/>
    <w:rsid w:val="01B06002"/>
    <w:rsid w:val="0390BEB4"/>
    <w:rsid w:val="03BA068D"/>
    <w:rsid w:val="04AAA1BB"/>
    <w:rsid w:val="054265D1"/>
    <w:rsid w:val="06E0A3CF"/>
    <w:rsid w:val="0836B7FE"/>
    <w:rsid w:val="083A6436"/>
    <w:rsid w:val="08A88349"/>
    <w:rsid w:val="0BDF1CF3"/>
    <w:rsid w:val="0D56E4CE"/>
    <w:rsid w:val="0E323456"/>
    <w:rsid w:val="0E3D3C77"/>
    <w:rsid w:val="0E810640"/>
    <w:rsid w:val="0F28357F"/>
    <w:rsid w:val="0F7CD465"/>
    <w:rsid w:val="10816F87"/>
    <w:rsid w:val="109D9965"/>
    <w:rsid w:val="10A5AA9E"/>
    <w:rsid w:val="10B0BA1B"/>
    <w:rsid w:val="112C7433"/>
    <w:rsid w:val="11604795"/>
    <w:rsid w:val="122230C1"/>
    <w:rsid w:val="130809D2"/>
    <w:rsid w:val="13259790"/>
    <w:rsid w:val="13B30810"/>
    <w:rsid w:val="14ABFBAC"/>
    <w:rsid w:val="14D634E1"/>
    <w:rsid w:val="18725CF9"/>
    <w:rsid w:val="195EFBA5"/>
    <w:rsid w:val="19AFF4E4"/>
    <w:rsid w:val="1B004092"/>
    <w:rsid w:val="1C292DC1"/>
    <w:rsid w:val="1C5FB13C"/>
    <w:rsid w:val="1D5250CC"/>
    <w:rsid w:val="1DF9CD19"/>
    <w:rsid w:val="1DFA13A5"/>
    <w:rsid w:val="1EBA4842"/>
    <w:rsid w:val="1F873ED6"/>
    <w:rsid w:val="207832BC"/>
    <w:rsid w:val="20E794DC"/>
    <w:rsid w:val="22A782F7"/>
    <w:rsid w:val="231176FD"/>
    <w:rsid w:val="246A9539"/>
    <w:rsid w:val="252C0860"/>
    <w:rsid w:val="2566E43F"/>
    <w:rsid w:val="25D8AEEF"/>
    <w:rsid w:val="26103E5D"/>
    <w:rsid w:val="2832BBBA"/>
    <w:rsid w:val="295C90F7"/>
    <w:rsid w:val="29AAB7FA"/>
    <w:rsid w:val="2B230623"/>
    <w:rsid w:val="2B544527"/>
    <w:rsid w:val="2C3AD060"/>
    <w:rsid w:val="2C6E47BA"/>
    <w:rsid w:val="2CA96C09"/>
    <w:rsid w:val="2EBDBF66"/>
    <w:rsid w:val="30917584"/>
    <w:rsid w:val="30BECFDC"/>
    <w:rsid w:val="324A9DF3"/>
    <w:rsid w:val="3276F391"/>
    <w:rsid w:val="33272FCD"/>
    <w:rsid w:val="3396A90B"/>
    <w:rsid w:val="36956E9F"/>
    <w:rsid w:val="37A37FD2"/>
    <w:rsid w:val="37F01666"/>
    <w:rsid w:val="396766CB"/>
    <w:rsid w:val="39D37AF9"/>
    <w:rsid w:val="3A174E8A"/>
    <w:rsid w:val="3A3839EB"/>
    <w:rsid w:val="3A92CF8D"/>
    <w:rsid w:val="3AD8D295"/>
    <w:rsid w:val="3BE08C7F"/>
    <w:rsid w:val="3C36AABF"/>
    <w:rsid w:val="3D3C34E6"/>
    <w:rsid w:val="3D6F7679"/>
    <w:rsid w:val="3E1AEA9E"/>
    <w:rsid w:val="3E5EA851"/>
    <w:rsid w:val="3E925AA3"/>
    <w:rsid w:val="3EA4A1A8"/>
    <w:rsid w:val="3F29EB04"/>
    <w:rsid w:val="3F7648A5"/>
    <w:rsid w:val="403A7144"/>
    <w:rsid w:val="416BF47E"/>
    <w:rsid w:val="41F3D341"/>
    <w:rsid w:val="4358FC54"/>
    <w:rsid w:val="44FBCD6C"/>
    <w:rsid w:val="45477987"/>
    <w:rsid w:val="455479EE"/>
    <w:rsid w:val="471ED24B"/>
    <w:rsid w:val="4A48E63E"/>
    <w:rsid w:val="4A5630E9"/>
    <w:rsid w:val="4AF5472D"/>
    <w:rsid w:val="4D42BC57"/>
    <w:rsid w:val="4D99F3CB"/>
    <w:rsid w:val="4DA9B397"/>
    <w:rsid w:val="4E3CA916"/>
    <w:rsid w:val="501A71B2"/>
    <w:rsid w:val="505B3518"/>
    <w:rsid w:val="50DC2887"/>
    <w:rsid w:val="518ACF3A"/>
    <w:rsid w:val="52239F89"/>
    <w:rsid w:val="558AB171"/>
    <w:rsid w:val="57C3CFAF"/>
    <w:rsid w:val="57DAB0B3"/>
    <w:rsid w:val="57ECD28D"/>
    <w:rsid w:val="58CF2E66"/>
    <w:rsid w:val="591FA7C0"/>
    <w:rsid w:val="5961B2F1"/>
    <w:rsid w:val="597A71D6"/>
    <w:rsid w:val="5AA56CF6"/>
    <w:rsid w:val="5B03902F"/>
    <w:rsid w:val="5B839270"/>
    <w:rsid w:val="5CDD1F14"/>
    <w:rsid w:val="5D7BB052"/>
    <w:rsid w:val="5E2C52CE"/>
    <w:rsid w:val="5F204F58"/>
    <w:rsid w:val="5F908E30"/>
    <w:rsid w:val="609BC8B7"/>
    <w:rsid w:val="60BEB6E3"/>
    <w:rsid w:val="6274CE28"/>
    <w:rsid w:val="62C50B55"/>
    <w:rsid w:val="62DAC03F"/>
    <w:rsid w:val="63C713F5"/>
    <w:rsid w:val="640D3FBE"/>
    <w:rsid w:val="6539F62E"/>
    <w:rsid w:val="656B3FDA"/>
    <w:rsid w:val="6600FB8A"/>
    <w:rsid w:val="6774D0DF"/>
    <w:rsid w:val="67EFF6C9"/>
    <w:rsid w:val="682D182D"/>
    <w:rsid w:val="689ABC06"/>
    <w:rsid w:val="68DDD7FB"/>
    <w:rsid w:val="690E10BF"/>
    <w:rsid w:val="693A362C"/>
    <w:rsid w:val="69E037E1"/>
    <w:rsid w:val="6C10F283"/>
    <w:rsid w:val="6D64A781"/>
    <w:rsid w:val="6D702BED"/>
    <w:rsid w:val="6DA61681"/>
    <w:rsid w:val="6E985023"/>
    <w:rsid w:val="6F5E84B4"/>
    <w:rsid w:val="6F6A92E3"/>
    <w:rsid w:val="70D7EE31"/>
    <w:rsid w:val="7166F149"/>
    <w:rsid w:val="71976062"/>
    <w:rsid w:val="74CA74F8"/>
    <w:rsid w:val="74D55E6F"/>
    <w:rsid w:val="74EFD7E2"/>
    <w:rsid w:val="770F373D"/>
    <w:rsid w:val="7754F66D"/>
    <w:rsid w:val="787FE25E"/>
    <w:rsid w:val="79B63E18"/>
    <w:rsid w:val="7A63DC9F"/>
    <w:rsid w:val="7B1DCD14"/>
    <w:rsid w:val="7B36D180"/>
    <w:rsid w:val="7B643D5D"/>
    <w:rsid w:val="7D2FD1DF"/>
    <w:rsid w:val="7D8DD0FB"/>
    <w:rsid w:val="7EC4F891"/>
    <w:rsid w:val="7F430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C20213"/>
    <w:pPr>
      <w:spacing w:before="100" w:beforeAutospacing="1" w:after="100" w:afterAutospacing="1"/>
    </w:pPr>
    <w:rPr>
      <w:szCs w:val="24"/>
    </w:rPr>
  </w:style>
  <w:style w:type="character" w:customStyle="1" w:styleId="normaltextrun">
    <w:name w:val="normaltextrun"/>
    <w:basedOn w:val="DefaultParagraphFont"/>
    <w:rsid w:val="00C20213"/>
  </w:style>
  <w:style w:type="character" w:customStyle="1" w:styleId="eop">
    <w:name w:val="eop"/>
    <w:basedOn w:val="DefaultParagraphFont"/>
    <w:rsid w:val="00C20213"/>
  </w:style>
  <w:style w:type="character" w:styleId="Strong">
    <w:name w:val="Strong"/>
    <w:basedOn w:val="DefaultParagraphFont"/>
    <w:uiPriority w:val="22"/>
    <w:qFormat/>
    <w:rsid w:val="00714465"/>
    <w:rPr>
      <w:b/>
      <w:bCs/>
    </w:rPr>
  </w:style>
  <w:style w:type="character" w:styleId="Mention">
    <w:name w:val="Mention"/>
    <w:basedOn w:val="DefaultParagraphFont"/>
    <w:uiPriority w:val="99"/>
    <w:unhideWhenUsed/>
    <w:rsid w:val="004C7EED"/>
    <w:rPr>
      <w:color w:val="2B579A"/>
      <w:shd w:val="clear" w:color="auto" w:fill="E1DFDD"/>
    </w:rPr>
  </w:style>
  <w:style w:type="paragraph" w:styleId="Revision">
    <w:name w:val="Revision"/>
    <w:hidden/>
    <w:uiPriority w:val="99"/>
    <w:semiHidden/>
    <w:rsid w:val="0073190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911952">
      <w:bodyDiv w:val="1"/>
      <w:marLeft w:val="0"/>
      <w:marRight w:val="0"/>
      <w:marTop w:val="0"/>
      <w:marBottom w:val="0"/>
      <w:divBdr>
        <w:top w:val="none" w:sz="0" w:space="0" w:color="auto"/>
        <w:left w:val="none" w:sz="0" w:space="0" w:color="auto"/>
        <w:bottom w:val="none" w:sz="0" w:space="0" w:color="auto"/>
        <w:right w:val="none" w:sz="0" w:space="0" w:color="auto"/>
      </w:divBdr>
      <w:divsChild>
        <w:div w:id="78724275">
          <w:marLeft w:val="0"/>
          <w:marRight w:val="0"/>
          <w:marTop w:val="0"/>
          <w:marBottom w:val="0"/>
          <w:divBdr>
            <w:top w:val="none" w:sz="0" w:space="0" w:color="auto"/>
            <w:left w:val="none" w:sz="0" w:space="0" w:color="auto"/>
            <w:bottom w:val="none" w:sz="0" w:space="0" w:color="auto"/>
            <w:right w:val="none" w:sz="0" w:space="0" w:color="auto"/>
          </w:divBdr>
        </w:div>
        <w:div w:id="127014811">
          <w:marLeft w:val="0"/>
          <w:marRight w:val="0"/>
          <w:marTop w:val="0"/>
          <w:marBottom w:val="0"/>
          <w:divBdr>
            <w:top w:val="none" w:sz="0" w:space="0" w:color="auto"/>
            <w:left w:val="none" w:sz="0" w:space="0" w:color="auto"/>
            <w:bottom w:val="none" w:sz="0" w:space="0" w:color="auto"/>
            <w:right w:val="none" w:sz="0" w:space="0" w:color="auto"/>
          </w:divBdr>
        </w:div>
        <w:div w:id="461190533">
          <w:marLeft w:val="0"/>
          <w:marRight w:val="0"/>
          <w:marTop w:val="0"/>
          <w:marBottom w:val="0"/>
          <w:divBdr>
            <w:top w:val="none" w:sz="0" w:space="0" w:color="auto"/>
            <w:left w:val="none" w:sz="0" w:space="0" w:color="auto"/>
            <w:bottom w:val="none" w:sz="0" w:space="0" w:color="auto"/>
            <w:right w:val="none" w:sz="0" w:space="0" w:color="auto"/>
          </w:divBdr>
        </w:div>
        <w:div w:id="543031606">
          <w:marLeft w:val="0"/>
          <w:marRight w:val="0"/>
          <w:marTop w:val="0"/>
          <w:marBottom w:val="0"/>
          <w:divBdr>
            <w:top w:val="none" w:sz="0" w:space="0" w:color="auto"/>
            <w:left w:val="none" w:sz="0" w:space="0" w:color="auto"/>
            <w:bottom w:val="none" w:sz="0" w:space="0" w:color="auto"/>
            <w:right w:val="none" w:sz="0" w:space="0" w:color="auto"/>
          </w:divBdr>
        </w:div>
        <w:div w:id="668100827">
          <w:marLeft w:val="0"/>
          <w:marRight w:val="0"/>
          <w:marTop w:val="0"/>
          <w:marBottom w:val="0"/>
          <w:divBdr>
            <w:top w:val="none" w:sz="0" w:space="0" w:color="auto"/>
            <w:left w:val="none" w:sz="0" w:space="0" w:color="auto"/>
            <w:bottom w:val="none" w:sz="0" w:space="0" w:color="auto"/>
            <w:right w:val="none" w:sz="0" w:space="0" w:color="auto"/>
          </w:divBdr>
        </w:div>
        <w:div w:id="761880245">
          <w:marLeft w:val="0"/>
          <w:marRight w:val="0"/>
          <w:marTop w:val="0"/>
          <w:marBottom w:val="0"/>
          <w:divBdr>
            <w:top w:val="none" w:sz="0" w:space="0" w:color="auto"/>
            <w:left w:val="none" w:sz="0" w:space="0" w:color="auto"/>
            <w:bottom w:val="none" w:sz="0" w:space="0" w:color="auto"/>
            <w:right w:val="none" w:sz="0" w:space="0" w:color="auto"/>
          </w:divBdr>
        </w:div>
        <w:div w:id="816410115">
          <w:marLeft w:val="0"/>
          <w:marRight w:val="0"/>
          <w:marTop w:val="0"/>
          <w:marBottom w:val="0"/>
          <w:divBdr>
            <w:top w:val="none" w:sz="0" w:space="0" w:color="auto"/>
            <w:left w:val="none" w:sz="0" w:space="0" w:color="auto"/>
            <w:bottom w:val="none" w:sz="0" w:space="0" w:color="auto"/>
            <w:right w:val="none" w:sz="0" w:space="0" w:color="auto"/>
          </w:divBdr>
        </w:div>
        <w:div w:id="874385012">
          <w:marLeft w:val="0"/>
          <w:marRight w:val="0"/>
          <w:marTop w:val="0"/>
          <w:marBottom w:val="0"/>
          <w:divBdr>
            <w:top w:val="none" w:sz="0" w:space="0" w:color="auto"/>
            <w:left w:val="none" w:sz="0" w:space="0" w:color="auto"/>
            <w:bottom w:val="none" w:sz="0" w:space="0" w:color="auto"/>
            <w:right w:val="none" w:sz="0" w:space="0" w:color="auto"/>
          </w:divBdr>
        </w:div>
        <w:div w:id="1354452518">
          <w:marLeft w:val="0"/>
          <w:marRight w:val="0"/>
          <w:marTop w:val="0"/>
          <w:marBottom w:val="0"/>
          <w:divBdr>
            <w:top w:val="none" w:sz="0" w:space="0" w:color="auto"/>
            <w:left w:val="none" w:sz="0" w:space="0" w:color="auto"/>
            <w:bottom w:val="none" w:sz="0" w:space="0" w:color="auto"/>
            <w:right w:val="none" w:sz="0" w:space="0" w:color="auto"/>
          </w:divBdr>
        </w:div>
        <w:div w:id="1366635843">
          <w:marLeft w:val="0"/>
          <w:marRight w:val="0"/>
          <w:marTop w:val="0"/>
          <w:marBottom w:val="0"/>
          <w:divBdr>
            <w:top w:val="none" w:sz="0" w:space="0" w:color="auto"/>
            <w:left w:val="none" w:sz="0" w:space="0" w:color="auto"/>
            <w:bottom w:val="none" w:sz="0" w:space="0" w:color="auto"/>
            <w:right w:val="none" w:sz="0" w:space="0" w:color="auto"/>
          </w:divBdr>
        </w:div>
        <w:div w:id="1432815234">
          <w:marLeft w:val="0"/>
          <w:marRight w:val="0"/>
          <w:marTop w:val="0"/>
          <w:marBottom w:val="0"/>
          <w:divBdr>
            <w:top w:val="none" w:sz="0" w:space="0" w:color="auto"/>
            <w:left w:val="none" w:sz="0" w:space="0" w:color="auto"/>
            <w:bottom w:val="none" w:sz="0" w:space="0" w:color="auto"/>
            <w:right w:val="none" w:sz="0" w:space="0" w:color="auto"/>
          </w:divBdr>
        </w:div>
        <w:div w:id="1494300195">
          <w:marLeft w:val="0"/>
          <w:marRight w:val="0"/>
          <w:marTop w:val="0"/>
          <w:marBottom w:val="0"/>
          <w:divBdr>
            <w:top w:val="none" w:sz="0" w:space="0" w:color="auto"/>
            <w:left w:val="none" w:sz="0" w:space="0" w:color="auto"/>
            <w:bottom w:val="none" w:sz="0" w:space="0" w:color="auto"/>
            <w:right w:val="none" w:sz="0" w:space="0" w:color="auto"/>
          </w:divBdr>
        </w:div>
        <w:div w:id="1549102684">
          <w:marLeft w:val="0"/>
          <w:marRight w:val="0"/>
          <w:marTop w:val="0"/>
          <w:marBottom w:val="0"/>
          <w:divBdr>
            <w:top w:val="none" w:sz="0" w:space="0" w:color="auto"/>
            <w:left w:val="none" w:sz="0" w:space="0" w:color="auto"/>
            <w:bottom w:val="none" w:sz="0" w:space="0" w:color="auto"/>
            <w:right w:val="none" w:sz="0" w:space="0" w:color="auto"/>
          </w:divBdr>
        </w:div>
        <w:div w:id="1606577724">
          <w:marLeft w:val="0"/>
          <w:marRight w:val="0"/>
          <w:marTop w:val="0"/>
          <w:marBottom w:val="0"/>
          <w:divBdr>
            <w:top w:val="none" w:sz="0" w:space="0" w:color="auto"/>
            <w:left w:val="none" w:sz="0" w:space="0" w:color="auto"/>
            <w:bottom w:val="none" w:sz="0" w:space="0" w:color="auto"/>
            <w:right w:val="none" w:sz="0" w:space="0" w:color="auto"/>
          </w:divBdr>
        </w:div>
        <w:div w:id="1708723623">
          <w:marLeft w:val="0"/>
          <w:marRight w:val="0"/>
          <w:marTop w:val="0"/>
          <w:marBottom w:val="0"/>
          <w:divBdr>
            <w:top w:val="none" w:sz="0" w:space="0" w:color="auto"/>
            <w:left w:val="none" w:sz="0" w:space="0" w:color="auto"/>
            <w:bottom w:val="none" w:sz="0" w:space="0" w:color="auto"/>
            <w:right w:val="none" w:sz="0" w:space="0" w:color="auto"/>
          </w:divBdr>
        </w:div>
        <w:div w:id="1790051803">
          <w:marLeft w:val="0"/>
          <w:marRight w:val="0"/>
          <w:marTop w:val="0"/>
          <w:marBottom w:val="0"/>
          <w:divBdr>
            <w:top w:val="none" w:sz="0" w:space="0" w:color="auto"/>
            <w:left w:val="none" w:sz="0" w:space="0" w:color="auto"/>
            <w:bottom w:val="none" w:sz="0" w:space="0" w:color="auto"/>
            <w:right w:val="none" w:sz="0" w:space="0" w:color="auto"/>
          </w:divBdr>
        </w:div>
      </w:divsChild>
    </w:div>
    <w:div w:id="226497195">
      <w:bodyDiv w:val="1"/>
      <w:marLeft w:val="0"/>
      <w:marRight w:val="0"/>
      <w:marTop w:val="0"/>
      <w:marBottom w:val="0"/>
      <w:divBdr>
        <w:top w:val="none" w:sz="0" w:space="0" w:color="auto"/>
        <w:left w:val="none" w:sz="0" w:space="0" w:color="auto"/>
        <w:bottom w:val="none" w:sz="0" w:space="0" w:color="auto"/>
        <w:right w:val="none" w:sz="0" w:space="0" w:color="auto"/>
      </w:divBdr>
      <w:divsChild>
        <w:div w:id="98379636">
          <w:marLeft w:val="0"/>
          <w:marRight w:val="0"/>
          <w:marTop w:val="0"/>
          <w:marBottom w:val="0"/>
          <w:divBdr>
            <w:top w:val="none" w:sz="0" w:space="0" w:color="auto"/>
            <w:left w:val="none" w:sz="0" w:space="0" w:color="auto"/>
            <w:bottom w:val="none" w:sz="0" w:space="0" w:color="auto"/>
            <w:right w:val="none" w:sz="0" w:space="0" w:color="auto"/>
          </w:divBdr>
        </w:div>
        <w:div w:id="206916624">
          <w:marLeft w:val="0"/>
          <w:marRight w:val="0"/>
          <w:marTop w:val="0"/>
          <w:marBottom w:val="0"/>
          <w:divBdr>
            <w:top w:val="none" w:sz="0" w:space="0" w:color="auto"/>
            <w:left w:val="none" w:sz="0" w:space="0" w:color="auto"/>
            <w:bottom w:val="none" w:sz="0" w:space="0" w:color="auto"/>
            <w:right w:val="none" w:sz="0" w:space="0" w:color="auto"/>
          </w:divBdr>
        </w:div>
        <w:div w:id="301157026">
          <w:marLeft w:val="0"/>
          <w:marRight w:val="0"/>
          <w:marTop w:val="0"/>
          <w:marBottom w:val="0"/>
          <w:divBdr>
            <w:top w:val="none" w:sz="0" w:space="0" w:color="auto"/>
            <w:left w:val="none" w:sz="0" w:space="0" w:color="auto"/>
            <w:bottom w:val="none" w:sz="0" w:space="0" w:color="auto"/>
            <w:right w:val="none" w:sz="0" w:space="0" w:color="auto"/>
          </w:divBdr>
        </w:div>
        <w:div w:id="525336935">
          <w:marLeft w:val="0"/>
          <w:marRight w:val="0"/>
          <w:marTop w:val="0"/>
          <w:marBottom w:val="0"/>
          <w:divBdr>
            <w:top w:val="none" w:sz="0" w:space="0" w:color="auto"/>
            <w:left w:val="none" w:sz="0" w:space="0" w:color="auto"/>
            <w:bottom w:val="none" w:sz="0" w:space="0" w:color="auto"/>
            <w:right w:val="none" w:sz="0" w:space="0" w:color="auto"/>
          </w:divBdr>
        </w:div>
        <w:div w:id="773356920">
          <w:marLeft w:val="0"/>
          <w:marRight w:val="0"/>
          <w:marTop w:val="0"/>
          <w:marBottom w:val="0"/>
          <w:divBdr>
            <w:top w:val="none" w:sz="0" w:space="0" w:color="auto"/>
            <w:left w:val="none" w:sz="0" w:space="0" w:color="auto"/>
            <w:bottom w:val="none" w:sz="0" w:space="0" w:color="auto"/>
            <w:right w:val="none" w:sz="0" w:space="0" w:color="auto"/>
          </w:divBdr>
        </w:div>
        <w:div w:id="846752287">
          <w:marLeft w:val="0"/>
          <w:marRight w:val="0"/>
          <w:marTop w:val="0"/>
          <w:marBottom w:val="0"/>
          <w:divBdr>
            <w:top w:val="none" w:sz="0" w:space="0" w:color="auto"/>
            <w:left w:val="none" w:sz="0" w:space="0" w:color="auto"/>
            <w:bottom w:val="none" w:sz="0" w:space="0" w:color="auto"/>
            <w:right w:val="none" w:sz="0" w:space="0" w:color="auto"/>
          </w:divBdr>
        </w:div>
        <w:div w:id="1015039371">
          <w:marLeft w:val="0"/>
          <w:marRight w:val="0"/>
          <w:marTop w:val="0"/>
          <w:marBottom w:val="0"/>
          <w:divBdr>
            <w:top w:val="none" w:sz="0" w:space="0" w:color="auto"/>
            <w:left w:val="none" w:sz="0" w:space="0" w:color="auto"/>
            <w:bottom w:val="none" w:sz="0" w:space="0" w:color="auto"/>
            <w:right w:val="none" w:sz="0" w:space="0" w:color="auto"/>
          </w:divBdr>
        </w:div>
        <w:div w:id="1062757446">
          <w:marLeft w:val="0"/>
          <w:marRight w:val="0"/>
          <w:marTop w:val="0"/>
          <w:marBottom w:val="0"/>
          <w:divBdr>
            <w:top w:val="none" w:sz="0" w:space="0" w:color="auto"/>
            <w:left w:val="none" w:sz="0" w:space="0" w:color="auto"/>
            <w:bottom w:val="none" w:sz="0" w:space="0" w:color="auto"/>
            <w:right w:val="none" w:sz="0" w:space="0" w:color="auto"/>
          </w:divBdr>
        </w:div>
        <w:div w:id="1124620313">
          <w:marLeft w:val="0"/>
          <w:marRight w:val="0"/>
          <w:marTop w:val="0"/>
          <w:marBottom w:val="0"/>
          <w:divBdr>
            <w:top w:val="none" w:sz="0" w:space="0" w:color="auto"/>
            <w:left w:val="none" w:sz="0" w:space="0" w:color="auto"/>
            <w:bottom w:val="none" w:sz="0" w:space="0" w:color="auto"/>
            <w:right w:val="none" w:sz="0" w:space="0" w:color="auto"/>
          </w:divBdr>
        </w:div>
        <w:div w:id="1262764552">
          <w:marLeft w:val="0"/>
          <w:marRight w:val="0"/>
          <w:marTop w:val="0"/>
          <w:marBottom w:val="0"/>
          <w:divBdr>
            <w:top w:val="none" w:sz="0" w:space="0" w:color="auto"/>
            <w:left w:val="none" w:sz="0" w:space="0" w:color="auto"/>
            <w:bottom w:val="none" w:sz="0" w:space="0" w:color="auto"/>
            <w:right w:val="none" w:sz="0" w:space="0" w:color="auto"/>
          </w:divBdr>
        </w:div>
        <w:div w:id="1382170510">
          <w:marLeft w:val="0"/>
          <w:marRight w:val="0"/>
          <w:marTop w:val="0"/>
          <w:marBottom w:val="0"/>
          <w:divBdr>
            <w:top w:val="none" w:sz="0" w:space="0" w:color="auto"/>
            <w:left w:val="none" w:sz="0" w:space="0" w:color="auto"/>
            <w:bottom w:val="none" w:sz="0" w:space="0" w:color="auto"/>
            <w:right w:val="none" w:sz="0" w:space="0" w:color="auto"/>
          </w:divBdr>
        </w:div>
        <w:div w:id="1400639990">
          <w:marLeft w:val="0"/>
          <w:marRight w:val="0"/>
          <w:marTop w:val="0"/>
          <w:marBottom w:val="0"/>
          <w:divBdr>
            <w:top w:val="none" w:sz="0" w:space="0" w:color="auto"/>
            <w:left w:val="none" w:sz="0" w:space="0" w:color="auto"/>
            <w:bottom w:val="none" w:sz="0" w:space="0" w:color="auto"/>
            <w:right w:val="none" w:sz="0" w:space="0" w:color="auto"/>
          </w:divBdr>
        </w:div>
        <w:div w:id="1474715712">
          <w:marLeft w:val="0"/>
          <w:marRight w:val="0"/>
          <w:marTop w:val="0"/>
          <w:marBottom w:val="0"/>
          <w:divBdr>
            <w:top w:val="none" w:sz="0" w:space="0" w:color="auto"/>
            <w:left w:val="none" w:sz="0" w:space="0" w:color="auto"/>
            <w:bottom w:val="none" w:sz="0" w:space="0" w:color="auto"/>
            <w:right w:val="none" w:sz="0" w:space="0" w:color="auto"/>
          </w:divBdr>
        </w:div>
        <w:div w:id="1558781212">
          <w:marLeft w:val="0"/>
          <w:marRight w:val="0"/>
          <w:marTop w:val="0"/>
          <w:marBottom w:val="0"/>
          <w:divBdr>
            <w:top w:val="none" w:sz="0" w:space="0" w:color="auto"/>
            <w:left w:val="none" w:sz="0" w:space="0" w:color="auto"/>
            <w:bottom w:val="none" w:sz="0" w:space="0" w:color="auto"/>
            <w:right w:val="none" w:sz="0" w:space="0" w:color="auto"/>
          </w:divBdr>
        </w:div>
        <w:div w:id="1613241390">
          <w:marLeft w:val="0"/>
          <w:marRight w:val="0"/>
          <w:marTop w:val="0"/>
          <w:marBottom w:val="0"/>
          <w:divBdr>
            <w:top w:val="none" w:sz="0" w:space="0" w:color="auto"/>
            <w:left w:val="none" w:sz="0" w:space="0" w:color="auto"/>
            <w:bottom w:val="none" w:sz="0" w:space="0" w:color="auto"/>
            <w:right w:val="none" w:sz="0" w:space="0" w:color="auto"/>
          </w:divBdr>
        </w:div>
        <w:div w:id="1820222589">
          <w:marLeft w:val="0"/>
          <w:marRight w:val="0"/>
          <w:marTop w:val="0"/>
          <w:marBottom w:val="0"/>
          <w:divBdr>
            <w:top w:val="none" w:sz="0" w:space="0" w:color="auto"/>
            <w:left w:val="none" w:sz="0" w:space="0" w:color="auto"/>
            <w:bottom w:val="none" w:sz="0" w:space="0" w:color="auto"/>
            <w:right w:val="none" w:sz="0" w:space="0" w:color="auto"/>
          </w:divBdr>
        </w:div>
      </w:divsChild>
    </w:div>
    <w:div w:id="246424420">
      <w:bodyDiv w:val="1"/>
      <w:marLeft w:val="0"/>
      <w:marRight w:val="0"/>
      <w:marTop w:val="0"/>
      <w:marBottom w:val="0"/>
      <w:divBdr>
        <w:top w:val="none" w:sz="0" w:space="0" w:color="auto"/>
        <w:left w:val="none" w:sz="0" w:space="0" w:color="auto"/>
        <w:bottom w:val="none" w:sz="0" w:space="0" w:color="auto"/>
        <w:right w:val="none" w:sz="0" w:space="0" w:color="auto"/>
      </w:divBdr>
      <w:divsChild>
        <w:div w:id="529223499">
          <w:marLeft w:val="0"/>
          <w:marRight w:val="0"/>
          <w:marTop w:val="0"/>
          <w:marBottom w:val="0"/>
          <w:divBdr>
            <w:top w:val="none" w:sz="0" w:space="0" w:color="auto"/>
            <w:left w:val="none" w:sz="0" w:space="0" w:color="auto"/>
            <w:bottom w:val="none" w:sz="0" w:space="0" w:color="auto"/>
            <w:right w:val="none" w:sz="0" w:space="0" w:color="auto"/>
          </w:divBdr>
        </w:div>
        <w:div w:id="783306782">
          <w:marLeft w:val="0"/>
          <w:marRight w:val="0"/>
          <w:marTop w:val="0"/>
          <w:marBottom w:val="0"/>
          <w:divBdr>
            <w:top w:val="none" w:sz="0" w:space="0" w:color="auto"/>
            <w:left w:val="none" w:sz="0" w:space="0" w:color="auto"/>
            <w:bottom w:val="none" w:sz="0" w:space="0" w:color="auto"/>
            <w:right w:val="none" w:sz="0" w:space="0" w:color="auto"/>
          </w:divBdr>
        </w:div>
        <w:div w:id="931933595">
          <w:marLeft w:val="0"/>
          <w:marRight w:val="0"/>
          <w:marTop w:val="0"/>
          <w:marBottom w:val="0"/>
          <w:divBdr>
            <w:top w:val="none" w:sz="0" w:space="0" w:color="auto"/>
            <w:left w:val="none" w:sz="0" w:space="0" w:color="auto"/>
            <w:bottom w:val="none" w:sz="0" w:space="0" w:color="auto"/>
            <w:right w:val="none" w:sz="0" w:space="0" w:color="auto"/>
          </w:divBdr>
        </w:div>
        <w:div w:id="1231426688">
          <w:marLeft w:val="0"/>
          <w:marRight w:val="0"/>
          <w:marTop w:val="0"/>
          <w:marBottom w:val="0"/>
          <w:divBdr>
            <w:top w:val="none" w:sz="0" w:space="0" w:color="auto"/>
            <w:left w:val="none" w:sz="0" w:space="0" w:color="auto"/>
            <w:bottom w:val="none" w:sz="0" w:space="0" w:color="auto"/>
            <w:right w:val="none" w:sz="0" w:space="0" w:color="auto"/>
          </w:divBdr>
        </w:div>
        <w:div w:id="2093118641">
          <w:marLeft w:val="0"/>
          <w:marRight w:val="0"/>
          <w:marTop w:val="0"/>
          <w:marBottom w:val="0"/>
          <w:divBdr>
            <w:top w:val="none" w:sz="0" w:space="0" w:color="auto"/>
            <w:left w:val="none" w:sz="0" w:space="0" w:color="auto"/>
            <w:bottom w:val="none" w:sz="0" w:space="0" w:color="auto"/>
            <w:right w:val="none" w:sz="0" w:space="0" w:color="auto"/>
          </w:divBdr>
        </w:div>
      </w:divsChild>
    </w:div>
    <w:div w:id="306281980">
      <w:bodyDiv w:val="1"/>
      <w:marLeft w:val="0"/>
      <w:marRight w:val="0"/>
      <w:marTop w:val="0"/>
      <w:marBottom w:val="0"/>
      <w:divBdr>
        <w:top w:val="none" w:sz="0" w:space="0" w:color="auto"/>
        <w:left w:val="none" w:sz="0" w:space="0" w:color="auto"/>
        <w:bottom w:val="none" w:sz="0" w:space="0" w:color="auto"/>
        <w:right w:val="none" w:sz="0" w:space="0" w:color="auto"/>
      </w:divBdr>
      <w:divsChild>
        <w:div w:id="537207525">
          <w:marLeft w:val="0"/>
          <w:marRight w:val="0"/>
          <w:marTop w:val="0"/>
          <w:marBottom w:val="0"/>
          <w:divBdr>
            <w:top w:val="none" w:sz="0" w:space="0" w:color="auto"/>
            <w:left w:val="none" w:sz="0" w:space="0" w:color="auto"/>
            <w:bottom w:val="none" w:sz="0" w:space="0" w:color="auto"/>
            <w:right w:val="none" w:sz="0" w:space="0" w:color="auto"/>
          </w:divBdr>
        </w:div>
        <w:div w:id="712732843">
          <w:marLeft w:val="0"/>
          <w:marRight w:val="0"/>
          <w:marTop w:val="0"/>
          <w:marBottom w:val="0"/>
          <w:divBdr>
            <w:top w:val="none" w:sz="0" w:space="0" w:color="auto"/>
            <w:left w:val="none" w:sz="0" w:space="0" w:color="auto"/>
            <w:bottom w:val="none" w:sz="0" w:space="0" w:color="auto"/>
            <w:right w:val="none" w:sz="0" w:space="0" w:color="auto"/>
          </w:divBdr>
        </w:div>
        <w:div w:id="1775443447">
          <w:marLeft w:val="0"/>
          <w:marRight w:val="0"/>
          <w:marTop w:val="0"/>
          <w:marBottom w:val="0"/>
          <w:divBdr>
            <w:top w:val="none" w:sz="0" w:space="0" w:color="auto"/>
            <w:left w:val="none" w:sz="0" w:space="0" w:color="auto"/>
            <w:bottom w:val="none" w:sz="0" w:space="0" w:color="auto"/>
            <w:right w:val="none" w:sz="0" w:space="0" w:color="auto"/>
          </w:divBdr>
        </w:div>
        <w:div w:id="1862278949">
          <w:marLeft w:val="0"/>
          <w:marRight w:val="0"/>
          <w:marTop w:val="0"/>
          <w:marBottom w:val="0"/>
          <w:divBdr>
            <w:top w:val="none" w:sz="0" w:space="0" w:color="auto"/>
            <w:left w:val="none" w:sz="0" w:space="0" w:color="auto"/>
            <w:bottom w:val="none" w:sz="0" w:space="0" w:color="auto"/>
            <w:right w:val="none" w:sz="0" w:space="0" w:color="auto"/>
          </w:divBdr>
        </w:div>
        <w:div w:id="1884949170">
          <w:marLeft w:val="0"/>
          <w:marRight w:val="0"/>
          <w:marTop w:val="0"/>
          <w:marBottom w:val="0"/>
          <w:divBdr>
            <w:top w:val="none" w:sz="0" w:space="0" w:color="auto"/>
            <w:left w:val="none" w:sz="0" w:space="0" w:color="auto"/>
            <w:bottom w:val="none" w:sz="0" w:space="0" w:color="auto"/>
            <w:right w:val="none" w:sz="0" w:space="0" w:color="auto"/>
          </w:divBdr>
        </w:div>
      </w:divsChild>
    </w:div>
    <w:div w:id="334386487">
      <w:bodyDiv w:val="1"/>
      <w:marLeft w:val="0"/>
      <w:marRight w:val="0"/>
      <w:marTop w:val="0"/>
      <w:marBottom w:val="0"/>
      <w:divBdr>
        <w:top w:val="none" w:sz="0" w:space="0" w:color="auto"/>
        <w:left w:val="none" w:sz="0" w:space="0" w:color="auto"/>
        <w:bottom w:val="none" w:sz="0" w:space="0" w:color="auto"/>
        <w:right w:val="none" w:sz="0" w:space="0" w:color="auto"/>
      </w:divBdr>
      <w:divsChild>
        <w:div w:id="204023256">
          <w:marLeft w:val="0"/>
          <w:marRight w:val="0"/>
          <w:marTop w:val="0"/>
          <w:marBottom w:val="0"/>
          <w:divBdr>
            <w:top w:val="none" w:sz="0" w:space="0" w:color="auto"/>
            <w:left w:val="none" w:sz="0" w:space="0" w:color="auto"/>
            <w:bottom w:val="none" w:sz="0" w:space="0" w:color="auto"/>
            <w:right w:val="none" w:sz="0" w:space="0" w:color="auto"/>
          </w:divBdr>
        </w:div>
        <w:div w:id="430711000">
          <w:marLeft w:val="0"/>
          <w:marRight w:val="0"/>
          <w:marTop w:val="0"/>
          <w:marBottom w:val="0"/>
          <w:divBdr>
            <w:top w:val="none" w:sz="0" w:space="0" w:color="auto"/>
            <w:left w:val="none" w:sz="0" w:space="0" w:color="auto"/>
            <w:bottom w:val="none" w:sz="0" w:space="0" w:color="auto"/>
            <w:right w:val="none" w:sz="0" w:space="0" w:color="auto"/>
          </w:divBdr>
        </w:div>
        <w:div w:id="481629537">
          <w:marLeft w:val="0"/>
          <w:marRight w:val="0"/>
          <w:marTop w:val="0"/>
          <w:marBottom w:val="0"/>
          <w:divBdr>
            <w:top w:val="none" w:sz="0" w:space="0" w:color="auto"/>
            <w:left w:val="none" w:sz="0" w:space="0" w:color="auto"/>
            <w:bottom w:val="none" w:sz="0" w:space="0" w:color="auto"/>
            <w:right w:val="none" w:sz="0" w:space="0" w:color="auto"/>
          </w:divBdr>
        </w:div>
        <w:div w:id="988899522">
          <w:marLeft w:val="0"/>
          <w:marRight w:val="0"/>
          <w:marTop w:val="0"/>
          <w:marBottom w:val="0"/>
          <w:divBdr>
            <w:top w:val="none" w:sz="0" w:space="0" w:color="auto"/>
            <w:left w:val="none" w:sz="0" w:space="0" w:color="auto"/>
            <w:bottom w:val="none" w:sz="0" w:space="0" w:color="auto"/>
            <w:right w:val="none" w:sz="0" w:space="0" w:color="auto"/>
          </w:divBdr>
        </w:div>
        <w:div w:id="1804040448">
          <w:marLeft w:val="0"/>
          <w:marRight w:val="0"/>
          <w:marTop w:val="0"/>
          <w:marBottom w:val="0"/>
          <w:divBdr>
            <w:top w:val="none" w:sz="0" w:space="0" w:color="auto"/>
            <w:left w:val="none" w:sz="0" w:space="0" w:color="auto"/>
            <w:bottom w:val="none" w:sz="0" w:space="0" w:color="auto"/>
            <w:right w:val="none" w:sz="0" w:space="0" w:color="auto"/>
          </w:divBdr>
        </w:div>
      </w:divsChild>
    </w:div>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98443330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187253446">
      <w:bodyDiv w:val="1"/>
      <w:marLeft w:val="0"/>
      <w:marRight w:val="0"/>
      <w:marTop w:val="0"/>
      <w:marBottom w:val="0"/>
      <w:divBdr>
        <w:top w:val="none" w:sz="0" w:space="0" w:color="auto"/>
        <w:left w:val="none" w:sz="0" w:space="0" w:color="auto"/>
        <w:bottom w:val="none" w:sz="0" w:space="0" w:color="auto"/>
        <w:right w:val="none" w:sz="0" w:space="0" w:color="auto"/>
      </w:divBdr>
      <w:divsChild>
        <w:div w:id="77018420">
          <w:marLeft w:val="0"/>
          <w:marRight w:val="0"/>
          <w:marTop w:val="0"/>
          <w:marBottom w:val="0"/>
          <w:divBdr>
            <w:top w:val="none" w:sz="0" w:space="0" w:color="auto"/>
            <w:left w:val="none" w:sz="0" w:space="0" w:color="auto"/>
            <w:bottom w:val="none" w:sz="0" w:space="0" w:color="auto"/>
            <w:right w:val="none" w:sz="0" w:space="0" w:color="auto"/>
          </w:divBdr>
        </w:div>
        <w:div w:id="296953195">
          <w:marLeft w:val="0"/>
          <w:marRight w:val="0"/>
          <w:marTop w:val="0"/>
          <w:marBottom w:val="0"/>
          <w:divBdr>
            <w:top w:val="none" w:sz="0" w:space="0" w:color="auto"/>
            <w:left w:val="none" w:sz="0" w:space="0" w:color="auto"/>
            <w:bottom w:val="none" w:sz="0" w:space="0" w:color="auto"/>
            <w:right w:val="none" w:sz="0" w:space="0" w:color="auto"/>
          </w:divBdr>
        </w:div>
        <w:div w:id="462309663">
          <w:marLeft w:val="0"/>
          <w:marRight w:val="0"/>
          <w:marTop w:val="0"/>
          <w:marBottom w:val="0"/>
          <w:divBdr>
            <w:top w:val="none" w:sz="0" w:space="0" w:color="auto"/>
            <w:left w:val="none" w:sz="0" w:space="0" w:color="auto"/>
            <w:bottom w:val="none" w:sz="0" w:space="0" w:color="auto"/>
            <w:right w:val="none" w:sz="0" w:space="0" w:color="auto"/>
          </w:divBdr>
        </w:div>
        <w:div w:id="579946272">
          <w:marLeft w:val="0"/>
          <w:marRight w:val="0"/>
          <w:marTop w:val="0"/>
          <w:marBottom w:val="0"/>
          <w:divBdr>
            <w:top w:val="none" w:sz="0" w:space="0" w:color="auto"/>
            <w:left w:val="none" w:sz="0" w:space="0" w:color="auto"/>
            <w:bottom w:val="none" w:sz="0" w:space="0" w:color="auto"/>
            <w:right w:val="none" w:sz="0" w:space="0" w:color="auto"/>
          </w:divBdr>
        </w:div>
        <w:div w:id="1304702633">
          <w:marLeft w:val="0"/>
          <w:marRight w:val="0"/>
          <w:marTop w:val="0"/>
          <w:marBottom w:val="0"/>
          <w:divBdr>
            <w:top w:val="none" w:sz="0" w:space="0" w:color="auto"/>
            <w:left w:val="none" w:sz="0" w:space="0" w:color="auto"/>
            <w:bottom w:val="none" w:sz="0" w:space="0" w:color="auto"/>
            <w:right w:val="none" w:sz="0" w:space="0" w:color="auto"/>
          </w:divBdr>
        </w:div>
      </w:divsChild>
    </w:div>
    <w:div w:id="1211572548">
      <w:bodyDiv w:val="1"/>
      <w:marLeft w:val="0"/>
      <w:marRight w:val="0"/>
      <w:marTop w:val="0"/>
      <w:marBottom w:val="0"/>
      <w:divBdr>
        <w:top w:val="none" w:sz="0" w:space="0" w:color="auto"/>
        <w:left w:val="none" w:sz="0" w:space="0" w:color="auto"/>
        <w:bottom w:val="none" w:sz="0" w:space="0" w:color="auto"/>
        <w:right w:val="none" w:sz="0" w:space="0" w:color="auto"/>
      </w:divBdr>
    </w:div>
    <w:div w:id="1398473276">
      <w:bodyDiv w:val="1"/>
      <w:marLeft w:val="0"/>
      <w:marRight w:val="0"/>
      <w:marTop w:val="0"/>
      <w:marBottom w:val="0"/>
      <w:divBdr>
        <w:top w:val="none" w:sz="0" w:space="0" w:color="auto"/>
        <w:left w:val="none" w:sz="0" w:space="0" w:color="auto"/>
        <w:bottom w:val="none" w:sz="0" w:space="0" w:color="auto"/>
        <w:right w:val="none" w:sz="0" w:space="0" w:color="auto"/>
      </w:divBdr>
      <w:divsChild>
        <w:div w:id="189689843">
          <w:marLeft w:val="0"/>
          <w:marRight w:val="0"/>
          <w:marTop w:val="0"/>
          <w:marBottom w:val="0"/>
          <w:divBdr>
            <w:top w:val="none" w:sz="0" w:space="0" w:color="auto"/>
            <w:left w:val="none" w:sz="0" w:space="0" w:color="auto"/>
            <w:bottom w:val="none" w:sz="0" w:space="0" w:color="auto"/>
            <w:right w:val="none" w:sz="0" w:space="0" w:color="auto"/>
          </w:divBdr>
        </w:div>
        <w:div w:id="351960185">
          <w:marLeft w:val="0"/>
          <w:marRight w:val="0"/>
          <w:marTop w:val="0"/>
          <w:marBottom w:val="0"/>
          <w:divBdr>
            <w:top w:val="none" w:sz="0" w:space="0" w:color="auto"/>
            <w:left w:val="none" w:sz="0" w:space="0" w:color="auto"/>
            <w:bottom w:val="none" w:sz="0" w:space="0" w:color="auto"/>
            <w:right w:val="none" w:sz="0" w:space="0" w:color="auto"/>
          </w:divBdr>
        </w:div>
        <w:div w:id="725421757">
          <w:marLeft w:val="0"/>
          <w:marRight w:val="0"/>
          <w:marTop w:val="0"/>
          <w:marBottom w:val="0"/>
          <w:divBdr>
            <w:top w:val="none" w:sz="0" w:space="0" w:color="auto"/>
            <w:left w:val="none" w:sz="0" w:space="0" w:color="auto"/>
            <w:bottom w:val="none" w:sz="0" w:space="0" w:color="auto"/>
            <w:right w:val="none" w:sz="0" w:space="0" w:color="auto"/>
          </w:divBdr>
        </w:div>
        <w:div w:id="862740962">
          <w:marLeft w:val="0"/>
          <w:marRight w:val="0"/>
          <w:marTop w:val="0"/>
          <w:marBottom w:val="0"/>
          <w:divBdr>
            <w:top w:val="none" w:sz="0" w:space="0" w:color="auto"/>
            <w:left w:val="none" w:sz="0" w:space="0" w:color="auto"/>
            <w:bottom w:val="none" w:sz="0" w:space="0" w:color="auto"/>
            <w:right w:val="none" w:sz="0" w:space="0" w:color="auto"/>
          </w:divBdr>
        </w:div>
        <w:div w:id="1038624876">
          <w:marLeft w:val="0"/>
          <w:marRight w:val="0"/>
          <w:marTop w:val="0"/>
          <w:marBottom w:val="0"/>
          <w:divBdr>
            <w:top w:val="none" w:sz="0" w:space="0" w:color="auto"/>
            <w:left w:val="none" w:sz="0" w:space="0" w:color="auto"/>
            <w:bottom w:val="none" w:sz="0" w:space="0" w:color="auto"/>
            <w:right w:val="none" w:sz="0" w:space="0" w:color="auto"/>
          </w:divBdr>
        </w:div>
        <w:div w:id="1130244062">
          <w:marLeft w:val="0"/>
          <w:marRight w:val="0"/>
          <w:marTop w:val="0"/>
          <w:marBottom w:val="0"/>
          <w:divBdr>
            <w:top w:val="none" w:sz="0" w:space="0" w:color="auto"/>
            <w:left w:val="none" w:sz="0" w:space="0" w:color="auto"/>
            <w:bottom w:val="none" w:sz="0" w:space="0" w:color="auto"/>
            <w:right w:val="none" w:sz="0" w:space="0" w:color="auto"/>
          </w:divBdr>
        </w:div>
        <w:div w:id="1239053655">
          <w:marLeft w:val="0"/>
          <w:marRight w:val="0"/>
          <w:marTop w:val="0"/>
          <w:marBottom w:val="0"/>
          <w:divBdr>
            <w:top w:val="none" w:sz="0" w:space="0" w:color="auto"/>
            <w:left w:val="none" w:sz="0" w:space="0" w:color="auto"/>
            <w:bottom w:val="none" w:sz="0" w:space="0" w:color="auto"/>
            <w:right w:val="none" w:sz="0" w:space="0" w:color="auto"/>
          </w:divBdr>
        </w:div>
        <w:div w:id="1335913025">
          <w:marLeft w:val="0"/>
          <w:marRight w:val="0"/>
          <w:marTop w:val="0"/>
          <w:marBottom w:val="0"/>
          <w:divBdr>
            <w:top w:val="none" w:sz="0" w:space="0" w:color="auto"/>
            <w:left w:val="none" w:sz="0" w:space="0" w:color="auto"/>
            <w:bottom w:val="none" w:sz="0" w:space="0" w:color="auto"/>
            <w:right w:val="none" w:sz="0" w:space="0" w:color="auto"/>
          </w:divBdr>
        </w:div>
        <w:div w:id="1505705857">
          <w:marLeft w:val="0"/>
          <w:marRight w:val="0"/>
          <w:marTop w:val="0"/>
          <w:marBottom w:val="0"/>
          <w:divBdr>
            <w:top w:val="none" w:sz="0" w:space="0" w:color="auto"/>
            <w:left w:val="none" w:sz="0" w:space="0" w:color="auto"/>
            <w:bottom w:val="none" w:sz="0" w:space="0" w:color="auto"/>
            <w:right w:val="none" w:sz="0" w:space="0" w:color="auto"/>
          </w:divBdr>
        </w:div>
        <w:div w:id="1527332478">
          <w:marLeft w:val="0"/>
          <w:marRight w:val="0"/>
          <w:marTop w:val="0"/>
          <w:marBottom w:val="0"/>
          <w:divBdr>
            <w:top w:val="none" w:sz="0" w:space="0" w:color="auto"/>
            <w:left w:val="none" w:sz="0" w:space="0" w:color="auto"/>
            <w:bottom w:val="none" w:sz="0" w:space="0" w:color="auto"/>
            <w:right w:val="none" w:sz="0" w:space="0" w:color="auto"/>
          </w:divBdr>
        </w:div>
        <w:div w:id="1808813159">
          <w:marLeft w:val="0"/>
          <w:marRight w:val="0"/>
          <w:marTop w:val="0"/>
          <w:marBottom w:val="0"/>
          <w:divBdr>
            <w:top w:val="none" w:sz="0" w:space="0" w:color="auto"/>
            <w:left w:val="none" w:sz="0" w:space="0" w:color="auto"/>
            <w:bottom w:val="none" w:sz="0" w:space="0" w:color="auto"/>
            <w:right w:val="none" w:sz="0" w:space="0" w:color="auto"/>
          </w:divBdr>
        </w:div>
        <w:div w:id="1825388411">
          <w:marLeft w:val="0"/>
          <w:marRight w:val="0"/>
          <w:marTop w:val="0"/>
          <w:marBottom w:val="0"/>
          <w:divBdr>
            <w:top w:val="none" w:sz="0" w:space="0" w:color="auto"/>
            <w:left w:val="none" w:sz="0" w:space="0" w:color="auto"/>
            <w:bottom w:val="none" w:sz="0" w:space="0" w:color="auto"/>
            <w:right w:val="none" w:sz="0" w:space="0" w:color="auto"/>
          </w:divBdr>
        </w:div>
        <w:div w:id="1838110934">
          <w:marLeft w:val="0"/>
          <w:marRight w:val="0"/>
          <w:marTop w:val="0"/>
          <w:marBottom w:val="0"/>
          <w:divBdr>
            <w:top w:val="none" w:sz="0" w:space="0" w:color="auto"/>
            <w:left w:val="none" w:sz="0" w:space="0" w:color="auto"/>
            <w:bottom w:val="none" w:sz="0" w:space="0" w:color="auto"/>
            <w:right w:val="none" w:sz="0" w:space="0" w:color="auto"/>
          </w:divBdr>
        </w:div>
        <w:div w:id="1881015946">
          <w:marLeft w:val="0"/>
          <w:marRight w:val="0"/>
          <w:marTop w:val="0"/>
          <w:marBottom w:val="0"/>
          <w:divBdr>
            <w:top w:val="none" w:sz="0" w:space="0" w:color="auto"/>
            <w:left w:val="none" w:sz="0" w:space="0" w:color="auto"/>
            <w:bottom w:val="none" w:sz="0" w:space="0" w:color="auto"/>
            <w:right w:val="none" w:sz="0" w:space="0" w:color="auto"/>
          </w:divBdr>
        </w:div>
        <w:div w:id="1911967082">
          <w:marLeft w:val="0"/>
          <w:marRight w:val="0"/>
          <w:marTop w:val="0"/>
          <w:marBottom w:val="0"/>
          <w:divBdr>
            <w:top w:val="none" w:sz="0" w:space="0" w:color="auto"/>
            <w:left w:val="none" w:sz="0" w:space="0" w:color="auto"/>
            <w:bottom w:val="none" w:sz="0" w:space="0" w:color="auto"/>
            <w:right w:val="none" w:sz="0" w:space="0" w:color="auto"/>
          </w:divBdr>
        </w:div>
        <w:div w:id="1993606964">
          <w:marLeft w:val="0"/>
          <w:marRight w:val="0"/>
          <w:marTop w:val="0"/>
          <w:marBottom w:val="0"/>
          <w:divBdr>
            <w:top w:val="none" w:sz="0" w:space="0" w:color="auto"/>
            <w:left w:val="none" w:sz="0" w:space="0" w:color="auto"/>
            <w:bottom w:val="none" w:sz="0" w:space="0" w:color="auto"/>
            <w:right w:val="none" w:sz="0" w:space="0" w:color="auto"/>
          </w:divBdr>
        </w:div>
      </w:divsChild>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4091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Program%20Files/Energy%20Exemplar/Aurora%2014.2/Help/Data_Management/Output_Tables/Resource_Output/Columns/Output_MWh.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Program%20Files/Energy%20Exemplar/Aurora%2014.2/Help/Data_Management/Output_Tables/Resource_Output/Columns/Time_Period.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47D710DA-6961-4BAD-82D2-50DF44D0BEF3}">
  <ds:schemaRefs>
    <ds:schemaRef ds:uri="http://schemas.openxmlformats.org/officeDocument/2006/bibliography"/>
  </ds:schemaRefs>
</ds:datastoreItem>
</file>

<file path=customXml/itemProps2.xml><?xml version="1.0" encoding="utf-8"?>
<ds:datastoreItem xmlns:ds="http://schemas.openxmlformats.org/officeDocument/2006/customXml" ds:itemID="{ADB13E0F-F6F7-4F1E-84BE-FA297ED3289E}"/>
</file>

<file path=customXml/itemProps3.xml><?xml version="1.0" encoding="utf-8"?>
<ds:datastoreItem xmlns:ds="http://schemas.openxmlformats.org/officeDocument/2006/customXml" ds:itemID="{40FDE2F2-5E81-4984-AADA-D861B47023F9}"/>
</file>

<file path=customXml/itemProps4.xml><?xml version="1.0" encoding="utf-8"?>
<ds:datastoreItem xmlns:ds="http://schemas.openxmlformats.org/officeDocument/2006/customXml" ds:itemID="{F9D09BCE-628C-4767-86A2-625E5DBADF1C}"/>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Links>
    <vt:vector size="12" baseType="variant">
      <vt:variant>
        <vt:i4>4784164</vt:i4>
      </vt:variant>
      <vt:variant>
        <vt:i4>3</vt:i4>
      </vt:variant>
      <vt:variant>
        <vt:i4>0</vt:i4>
      </vt:variant>
      <vt:variant>
        <vt:i4>5</vt:i4>
      </vt:variant>
      <vt:variant>
        <vt:lpwstr>C:\Program Files\Energy Exemplar\Aurora 14.2\Help\Data_Management\Output_Tables\Resource_Output\Columns\Time_Period.htm</vt:lpwstr>
      </vt:variant>
      <vt:variant>
        <vt:lpwstr/>
      </vt:variant>
      <vt:variant>
        <vt:i4>196734</vt:i4>
      </vt:variant>
      <vt:variant>
        <vt:i4>0</vt:i4>
      </vt:variant>
      <vt:variant>
        <vt:i4>0</vt:i4>
      </vt:variant>
      <vt:variant>
        <vt:i4>5</vt:i4>
      </vt:variant>
      <vt:variant>
        <vt:lpwstr>C:\Program Files\Energy Exemplar\Aurora 14.2\Help\Data_Management\Output_Tables\Resource_Output\Columns\Output_MWh.htm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2024-09-12T15:21:00Z</dcterms:created>
  <dcterms:modified xsi:type="dcterms:W3CDTF">2024-09-12T15:21:00Z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2024-09-12T15:21:28Z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400dc7ff-718a-473b-ace5-0f1621b4d517</vt:lpwstr>
  </property>
  <property fmtid="{D5CDD505-2E9C-101B-9397-08002B2CF9AE}" pid="9" name="MSIP_Label_ed3826ce-7c18-471d-9596-93de5bae332e_ContentBits">
    <vt:lpwstr>0</vt:lpwstr>
  </property>
  <property fmtid="{D5CDD505-2E9C-101B-9397-08002B2CF9AE}" pid="10" name="Order">
    <vt:r8>1800</vt:r8>
  </property>
  <property fmtid="{D5CDD505-2E9C-101B-9397-08002B2CF9AE}" pid="11" name="xd_ProgID">
    <vt:lpwstr/>
  </property>
  <property fmtid="{D5CDD505-2E9C-101B-9397-08002B2CF9AE}" pid="12" name="ContentTypeId">
    <vt:lpwstr>0x010100144D4261B192C84284313E44EB3606CB</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EMAIL_OWNER_ADDRESS">
    <vt:lpwstr>ABAAJXrvhtoYpC5K7NimHInvV1uWRIR1SN3Y8bVTR6WBi6RmrHWvfKLi4NgH8egcXTLV</vt:lpwstr>
  </property>
  <property fmtid="{D5CDD505-2E9C-101B-9397-08002B2CF9AE}" pid="17" name="_NewReviewCycle">
    <vt:lpwstr/>
  </property>
  <property fmtid="{D5CDD505-2E9C-101B-9397-08002B2CF9AE}" pid="18" name="TriggerFlowInfo">
    <vt:lpwstr/>
  </property>
  <property fmtid="{D5CDD505-2E9C-101B-9397-08002B2CF9AE}" pid="19" name="MAIL_MSG_ID2">
    <vt:lpwstr>O3b39hKewAkdYWNg0pjkddc37n9ZB0QRgTnAEycEcq3Hh02J4yxyKYOZgR8
lMb5o936ZbP21Voo8WoZJuZrq7OkjvAWfFNNaw==</vt:lpwstr>
  </property>
  <property fmtid="{D5CDD505-2E9C-101B-9397-08002B2CF9AE}" pid="20" name="RESPONSE_SENDER_NAME">
    <vt:lpwstr>sAAAb0xRtPDW5UswT/Ok+xxCpU6GGnh8ChfTWg0Zh3yD3w4=</vt:lpwstr>
  </property>
  <property fmtid="{D5CDD505-2E9C-101B-9397-08002B2CF9AE}" pid="21" name="xd_Signature">
    <vt:bool>false</vt:bool>
  </property>
  <property fmtid="{D5CDD505-2E9C-101B-9397-08002B2CF9AE}" pid="22" name="MAIL_MSG_ID1">
    <vt:lpwstr>gFAA5ajW4yTOEjsNAzBOGLquKInqzECfftuAov87NItuRs4q2BI+Q3UlifafprfZyrIRh8nPlYSuNn8f
nV1ZBwSgLCX7DKMrFalyau1/QFqZ8kZnwA35We6DmiKMoxQYq0tWGAS3CzwxxUa7NdYFDGgqHrex
fl9WVh/kA/U2i7Ja0SnCMhziojS83M5JN+gFjkpYu6jMTnd/P+k/+mVwDd7zbuRE9cND2EZc5Qb+
uRgNMAgu+j0S/5aZi</vt:lpwstr>
  </property>
  <property fmtid="{D5CDD505-2E9C-101B-9397-08002B2CF9AE}" pid="23" name="_SourceUrl">
    <vt:lpwstr/>
  </property>
  <property fmtid="{D5CDD505-2E9C-101B-9397-08002B2CF9AE}" pid="24" name="_SharedFileIndex">
    <vt:lpwstr/>
  </property>
</Properties>
</file>